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B923AF">
      <w:pPr>
        <w:pStyle w:val="a4"/>
        <w:tabs>
          <w:tab w:val="left" w:pos="1891"/>
        </w:tabs>
        <w:rPr>
          <w:rFonts w:eastAsia="Times New Roman" w:cs="Arial"/>
          <w:bCs/>
          <w:sz w:val="22"/>
          <w:szCs w:val="22"/>
        </w:rPr>
      </w:pPr>
      <w:r w:rsidRPr="00B923AF">
        <w:rPr>
          <w:rFonts w:eastAsia="Times New Roman" w:cs="Arial"/>
          <w:bCs/>
          <w:sz w:val="22"/>
          <w:szCs w:val="22"/>
        </w:rPr>
        <w:t>3GPP TSG-RAN WG4 Meeting #91</w:t>
      </w:r>
      <w:r w:rsidRPr="00B923AF">
        <w:rPr>
          <w:rFonts w:eastAsia="Times New Roman" w:cs="Arial"/>
          <w:bCs/>
          <w:sz w:val="22"/>
          <w:szCs w:val="22"/>
        </w:rPr>
        <w:tab/>
      </w:r>
      <w:r>
        <w:rPr>
          <w:rFonts w:eastAsia="Times New Roman" w:cs="Arial"/>
          <w:bCs/>
          <w:sz w:val="22"/>
          <w:szCs w:val="22"/>
        </w:rPr>
        <w:tab/>
      </w:r>
      <w:r w:rsidR="00D70AF4" w:rsidRPr="00D70AF4">
        <w:rPr>
          <w:rFonts w:eastAsia="Times New Roman" w:cs="Arial"/>
          <w:bCs/>
          <w:sz w:val="22"/>
          <w:szCs w:val="22"/>
        </w:rPr>
        <w:t>R4-1905851</w:t>
      </w:r>
    </w:p>
    <w:p w:rsidR="00D61C52" w:rsidRDefault="00B923AF" w:rsidP="00B923AF">
      <w:pPr>
        <w:pStyle w:val="a4"/>
        <w:tabs>
          <w:tab w:val="clear" w:pos="4536"/>
          <w:tab w:val="clear" w:pos="9072"/>
          <w:tab w:val="left" w:pos="1891"/>
        </w:tabs>
        <w:rPr>
          <w:rFonts w:eastAsia="Times New Roman" w:cs="Arial"/>
          <w:bCs/>
          <w:sz w:val="22"/>
          <w:szCs w:val="22"/>
        </w:rPr>
      </w:pPr>
      <w:r w:rsidRPr="00B923AF">
        <w:rPr>
          <w:rFonts w:eastAsia="Times New Roman" w:cs="Arial"/>
          <w:bCs/>
          <w:sz w:val="22"/>
          <w:szCs w:val="22"/>
        </w:rPr>
        <w:t>Reno, US, 13th– 17th May, 2019</w:t>
      </w:r>
    </w:p>
    <w:p w:rsidR="00B923AF" w:rsidRPr="00803F16"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Discussion</w:t>
      </w:r>
      <w:r w:rsidR="007C049F">
        <w:rPr>
          <w:sz w:val="22"/>
        </w:rPr>
        <w:t xml:space="preserve"> on</w:t>
      </w:r>
      <w:r w:rsidR="00AC4C48" w:rsidRPr="00AC4C48">
        <w:rPr>
          <w:sz w:val="22"/>
        </w:rPr>
        <w:t xml:space="preserve"> capability of measurement gap patterns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0" w:name="OLE_LINK1"/>
      <w:r w:rsidR="009F0D1E">
        <w:rPr>
          <w:sz w:val="22"/>
        </w:rPr>
        <w:t>6.10.3.1.2</w:t>
      </w:r>
      <w:bookmarkEnd w:id="0"/>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200C1E" w:rsidRDefault="00200C1E" w:rsidP="00CF3B69">
      <w:pPr>
        <w:rPr>
          <w:rFonts w:eastAsiaTheme="minorEastAsia"/>
          <w:lang w:eastAsia="zh-CN"/>
        </w:rPr>
      </w:pPr>
      <w:r>
        <w:rPr>
          <w:rFonts w:eastAsiaTheme="minorEastAsia" w:hint="eastAsia"/>
          <w:lang w:eastAsia="zh-CN"/>
        </w:rPr>
        <w:t>In</w:t>
      </w:r>
      <w:r>
        <w:rPr>
          <w:rFonts w:eastAsiaTheme="minorEastAsia"/>
          <w:lang w:eastAsia="zh-CN"/>
        </w:rPr>
        <w:t xml:space="preserve"> last meeting</w:t>
      </w:r>
      <w:r>
        <w:rPr>
          <w:rFonts w:eastAsiaTheme="minorEastAsia" w:hint="eastAsia"/>
          <w:lang w:eastAsia="zh-CN"/>
        </w:rPr>
        <w:t>,</w:t>
      </w:r>
      <w:r w:rsidR="009F0D1E">
        <w:rPr>
          <w:rFonts w:eastAsiaTheme="minorEastAsia"/>
          <w:lang w:eastAsia="zh-CN"/>
        </w:rPr>
        <w:t xml:space="preserve"> </w:t>
      </w:r>
      <w:r w:rsidR="009F0D1E">
        <w:rPr>
          <w:rFonts w:eastAsiaTheme="minorEastAsia" w:hint="eastAsia"/>
          <w:lang w:eastAsia="zh-CN"/>
        </w:rPr>
        <w:t>an</w:t>
      </w:r>
      <w:r w:rsidR="009F0D1E">
        <w:rPr>
          <w:rFonts w:eastAsiaTheme="minorEastAsia"/>
          <w:lang w:eastAsia="zh-CN"/>
        </w:rPr>
        <w:t xml:space="preserve"> LS[1] was sent to RAN4 on </w:t>
      </w:r>
      <w:r w:rsidR="009F0D1E" w:rsidRPr="009F0D1E">
        <w:rPr>
          <w:rFonts w:eastAsiaTheme="minorEastAsia"/>
          <w:lang w:eastAsia="zh-CN"/>
        </w:rPr>
        <w:t>capability of measurement gap patterns</w:t>
      </w:r>
      <w:r w:rsidR="009F0D1E">
        <w:rPr>
          <w:rFonts w:eastAsiaTheme="minorEastAsia"/>
          <w:lang w:eastAsia="zh-CN"/>
        </w:rPr>
        <w:t xml:space="preserve">.  </w:t>
      </w:r>
      <w:r w:rsidR="009F0D1E">
        <w:rPr>
          <w:rFonts w:eastAsiaTheme="minorEastAsia" w:hint="eastAsia"/>
          <w:lang w:eastAsia="zh-CN"/>
        </w:rPr>
        <w:t>RAN</w:t>
      </w:r>
      <w:r w:rsidR="009F0D1E">
        <w:rPr>
          <w:rFonts w:eastAsiaTheme="minorEastAsia"/>
          <w:lang w:eastAsia="zh-CN"/>
        </w:rPr>
        <w:t>4 has discussed and achieved such agreements as guideline of this meeting.</w:t>
      </w:r>
    </w:p>
    <w:p w:rsidR="009F0D1E" w:rsidRPr="009F0D1E" w:rsidRDefault="009F0D1E" w:rsidP="00CF3B69">
      <w:pPr>
        <w:rPr>
          <w:rFonts w:eastAsiaTheme="minorEastAsia"/>
          <w:lang w:eastAsia="zh-CN"/>
        </w:rPr>
      </w:pPr>
    </w:p>
    <w:p w:rsidR="009F0D1E" w:rsidRDefault="009F0D1E" w:rsidP="009F0D1E">
      <w:pPr>
        <w:ind w:firstLineChars="142" w:firstLine="284"/>
        <w:rPr>
          <w:rFonts w:eastAsiaTheme="minorEastAsia"/>
          <w:lang w:eastAsia="zh-CN"/>
        </w:rPr>
      </w:pPr>
      <w:r w:rsidRPr="009F0D1E">
        <w:rPr>
          <w:rFonts w:eastAsiaTheme="minorEastAsia"/>
          <w:noProof/>
          <w:lang w:eastAsia="zh-CN"/>
        </w:rPr>
        <mc:AlternateContent>
          <mc:Choice Requires="wps">
            <w:drawing>
              <wp:inline distT="0" distB="0" distL="0" distR="0">
                <wp:extent cx="5437909" cy="1404620"/>
                <wp:effectExtent l="0" t="0" r="1079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7909" cy="1404620"/>
                        </a:xfrm>
                        <a:prstGeom prst="rect">
                          <a:avLst/>
                        </a:prstGeom>
                        <a:solidFill>
                          <a:srgbClr val="FFFFFF"/>
                        </a:solidFill>
                        <a:ln w="9525">
                          <a:solidFill>
                            <a:srgbClr val="000000"/>
                          </a:solidFill>
                          <a:miter lim="800000"/>
                          <a:headEnd/>
                          <a:tailEnd/>
                        </a:ln>
                      </wps:spPr>
                      <wps:txbx>
                        <w:txbxContent>
                          <w:p w:rsidR="00EB15A1" w:rsidRPr="008B598D" w:rsidRDefault="00EB15A1" w:rsidP="008B598D">
                            <w:pPr>
                              <w:overflowPunct w:val="0"/>
                              <w:autoSpaceDE w:val="0"/>
                              <w:autoSpaceDN w:val="0"/>
                              <w:adjustRightInd w:val="0"/>
                              <w:spacing w:after="180"/>
                              <w:rPr>
                                <w:highlight w:val="green"/>
                                <w:lang w:eastAsia="zh-CN"/>
                              </w:rPr>
                            </w:pPr>
                            <w:r w:rsidRPr="008B598D">
                              <w:rPr>
                                <w:rFonts w:hint="eastAsia"/>
                                <w:highlight w:val="green"/>
                                <w:lang w:eastAsia="zh-CN"/>
                              </w:rPr>
                              <w:t xml:space="preserve">In the next meeting, RAN4 decides which gap pattern(s) is mandated for cases of FR2 measurements, i.e., FR2 as </w:t>
                            </w:r>
                            <w:proofErr w:type="spellStart"/>
                            <w:r w:rsidRPr="008B598D">
                              <w:rPr>
                                <w:rFonts w:hint="eastAsia"/>
                                <w:highlight w:val="green"/>
                                <w:lang w:eastAsia="zh-CN"/>
                              </w:rPr>
                              <w:t>PCell</w:t>
                            </w:r>
                            <w:proofErr w:type="spellEnd"/>
                            <w:r w:rsidRPr="008B598D">
                              <w:rPr>
                                <w:rFonts w:hint="eastAsia"/>
                                <w:highlight w:val="green"/>
                                <w:lang w:eastAsia="zh-CN"/>
                              </w:rPr>
                              <w:t xml:space="preserve"> and EN-DC with per-FR </w:t>
                            </w:r>
                            <w:r w:rsidRPr="008B598D">
                              <w:rPr>
                                <w:highlight w:val="green"/>
                                <w:lang w:eastAsia="zh-CN"/>
                              </w:rPr>
                              <w:t>measurement</w:t>
                            </w:r>
                            <w:r w:rsidRPr="008B598D">
                              <w:rPr>
                                <w:rFonts w:hint="eastAsia"/>
                                <w:highlight w:val="green"/>
                                <w:lang w:eastAsia="zh-CN"/>
                              </w:rPr>
                              <w:t xml:space="preserve"> and FR2 MO configured.</w:t>
                            </w:r>
                          </w:p>
                          <w:p w:rsidR="00EB15A1" w:rsidRPr="00E52FE8" w:rsidRDefault="00EB15A1" w:rsidP="009F0D1E">
                            <w:pPr>
                              <w:rPr>
                                <w:highlight w:val="green"/>
                                <w:lang w:eastAsia="zh-CN"/>
                              </w:rPr>
                            </w:pPr>
                            <w:r w:rsidRPr="00E52FE8">
                              <w:rPr>
                                <w:rFonts w:hint="eastAsia"/>
                                <w:highlight w:val="green"/>
                                <w:lang w:eastAsia="zh-CN"/>
                              </w:rPr>
                              <w:t>A</w:t>
                            </w:r>
                            <w:r w:rsidRPr="00E52FE8">
                              <w:rPr>
                                <w:highlight w:val="green"/>
                              </w:rPr>
                              <w:t xml:space="preserve">greement: </w:t>
                            </w:r>
                          </w:p>
                          <w:p w:rsidR="00EB15A1" w:rsidRPr="00E52FE8"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highlight w:val="green"/>
                                <w:lang w:eastAsia="zh-CN"/>
                              </w:rPr>
                              <w:t>For SA case, if UE indicates support for any pattern 0-11 with MGL&lt;6ms and MGRP&lt;160ms, it means the UE can do both NR and NR+LTE measurement</w:t>
                            </w:r>
                          </w:p>
                          <w:p w:rsidR="00EB15A1" w:rsidRPr="00E52FE8"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EN-DC</w:t>
                            </w:r>
                          </w:p>
                          <w:p w:rsidR="00EB15A1"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LTE standalone with EN-DC capable UE</w:t>
                            </w:r>
                          </w:p>
                          <w:p w:rsidR="00EB15A1" w:rsidRPr="009F0D1E"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972CAB">
                              <w:rPr>
                                <w:rFonts w:hint="eastAsia"/>
                                <w:highlight w:val="green"/>
                                <w:lang w:eastAsia="zh-CN"/>
                              </w:rPr>
                              <w:t>Other issues not precluded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">
                <v:textbox style="mso-fit-shape-to-text:t">
                  <w:txbxContent>
                    <w:p w:rsidR="00EB15A1" w:rsidRPr="008B598D" w:rsidRDefault="00EB15A1" w:rsidP="008B598D">
                      <w:pPr>
                        <w:overflowPunct w:val="0"/>
                        <w:autoSpaceDE w:val="0"/>
                        <w:autoSpaceDN w:val="0"/>
                        <w:adjustRightInd w:val="0"/>
                        <w:spacing w:after="180"/>
                        <w:rPr>
                          <w:highlight w:val="green"/>
                          <w:lang w:eastAsia="zh-CN"/>
                        </w:rPr>
                      </w:pPr>
                      <w:r w:rsidRPr="008B598D">
                        <w:rPr>
                          <w:rFonts w:hint="eastAsia"/>
                          <w:highlight w:val="green"/>
                          <w:lang w:eastAsia="zh-CN"/>
                        </w:rPr>
                        <w:t xml:space="preserve">In the next meeting, RAN4 decides which gap pattern(s) is mandated for cases of FR2 measurements, i.e., FR2 as </w:t>
                      </w:r>
                      <w:proofErr w:type="spellStart"/>
                      <w:r w:rsidRPr="008B598D">
                        <w:rPr>
                          <w:rFonts w:hint="eastAsia"/>
                          <w:highlight w:val="green"/>
                          <w:lang w:eastAsia="zh-CN"/>
                        </w:rPr>
                        <w:t>PCell</w:t>
                      </w:r>
                      <w:proofErr w:type="spellEnd"/>
                      <w:r w:rsidRPr="008B598D">
                        <w:rPr>
                          <w:rFonts w:hint="eastAsia"/>
                          <w:highlight w:val="green"/>
                          <w:lang w:eastAsia="zh-CN"/>
                        </w:rPr>
                        <w:t xml:space="preserve"> and EN-DC with per-FR </w:t>
                      </w:r>
                      <w:r w:rsidRPr="008B598D">
                        <w:rPr>
                          <w:highlight w:val="green"/>
                          <w:lang w:eastAsia="zh-CN"/>
                        </w:rPr>
                        <w:t>measurement</w:t>
                      </w:r>
                      <w:r w:rsidRPr="008B598D">
                        <w:rPr>
                          <w:rFonts w:hint="eastAsia"/>
                          <w:highlight w:val="green"/>
                          <w:lang w:eastAsia="zh-CN"/>
                        </w:rPr>
                        <w:t xml:space="preserve"> and FR2 MO configured.</w:t>
                      </w:r>
                    </w:p>
                    <w:p w:rsidR="00EB15A1" w:rsidRPr="00E52FE8" w:rsidRDefault="00EB15A1" w:rsidP="009F0D1E">
                      <w:pPr>
                        <w:rPr>
                          <w:highlight w:val="green"/>
                          <w:lang w:eastAsia="zh-CN"/>
                        </w:rPr>
                      </w:pPr>
                      <w:r w:rsidRPr="00E52FE8">
                        <w:rPr>
                          <w:rFonts w:hint="eastAsia"/>
                          <w:highlight w:val="green"/>
                          <w:lang w:eastAsia="zh-CN"/>
                        </w:rPr>
                        <w:t>A</w:t>
                      </w:r>
                      <w:r w:rsidRPr="00E52FE8">
                        <w:rPr>
                          <w:highlight w:val="green"/>
                        </w:rPr>
                        <w:t xml:space="preserve">greement: </w:t>
                      </w:r>
                    </w:p>
                    <w:p w:rsidR="00EB15A1" w:rsidRPr="00E52FE8"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highlight w:val="green"/>
                          <w:lang w:eastAsia="zh-CN"/>
                        </w:rPr>
                        <w:t>For SA case, if UE indicates support for any pattern 0-11 with MGL&lt;6ms and MGRP&lt;160ms, it means the UE can do both NR and NR+LTE measurement</w:t>
                      </w:r>
                    </w:p>
                    <w:p w:rsidR="00EB15A1" w:rsidRPr="00E52FE8"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EN-DC</w:t>
                      </w:r>
                    </w:p>
                    <w:p w:rsidR="00EB15A1"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E52FE8">
                        <w:rPr>
                          <w:rFonts w:hint="eastAsia"/>
                          <w:highlight w:val="green"/>
                          <w:lang w:eastAsia="zh-CN"/>
                        </w:rPr>
                        <w:t>FFS for LTE standalone with EN-DC capable UE</w:t>
                      </w:r>
                    </w:p>
                    <w:p w:rsidR="00EB15A1" w:rsidRPr="009F0D1E" w:rsidRDefault="00EB15A1" w:rsidP="009F0D1E">
                      <w:pPr>
                        <w:pStyle w:val="a7"/>
                        <w:numPr>
                          <w:ilvl w:val="0"/>
                          <w:numId w:val="43"/>
                        </w:numPr>
                        <w:overflowPunct w:val="0"/>
                        <w:autoSpaceDE w:val="0"/>
                        <w:autoSpaceDN w:val="0"/>
                        <w:adjustRightInd w:val="0"/>
                        <w:spacing w:after="180"/>
                        <w:contextualSpacing w:val="0"/>
                        <w:rPr>
                          <w:highlight w:val="green"/>
                          <w:lang w:eastAsia="zh-CN"/>
                        </w:rPr>
                      </w:pPr>
                      <w:r w:rsidRPr="00972CAB">
                        <w:rPr>
                          <w:rFonts w:hint="eastAsia"/>
                          <w:highlight w:val="green"/>
                          <w:lang w:eastAsia="zh-CN"/>
                        </w:rPr>
                        <w:t>Other issues not precluded</w:t>
                      </w:r>
                    </w:p>
                  </w:txbxContent>
                </v:textbox>
                <w10:anchorlock/>
              </v:shape>
            </w:pict>
          </mc:Fallback>
        </mc:AlternateContent>
      </w:r>
    </w:p>
    <w:p w:rsidR="00CF3B69" w:rsidRPr="00200C1E" w:rsidRDefault="00CF3B69" w:rsidP="00CF3B69">
      <w:pPr>
        <w:rPr>
          <w:rFonts w:eastAsiaTheme="minorEastAsia"/>
          <w:sz w:val="22"/>
          <w:szCs w:val="20"/>
          <w:lang w:eastAsia="zh-CN"/>
        </w:rPr>
      </w:pPr>
    </w:p>
    <w:p w:rsidR="00200C1E" w:rsidRDefault="009F0D1E" w:rsidP="00CC4930">
      <w:pPr>
        <w:pBdr>
          <w:bottom w:val="single" w:sz="4" w:space="1" w:color="auto"/>
        </w:pBdr>
        <w:tabs>
          <w:tab w:val="left" w:pos="2552"/>
        </w:tabs>
        <w:rPr>
          <w:rFonts w:eastAsiaTheme="minorEastAsia"/>
          <w:lang w:eastAsia="zh-CN"/>
        </w:rPr>
      </w:pPr>
      <w:r>
        <w:rPr>
          <w:rFonts w:eastAsiaTheme="minorEastAsia" w:hint="eastAsia"/>
          <w:lang w:eastAsia="zh-CN"/>
        </w:rPr>
        <w:t>In this document, we</w:t>
      </w:r>
      <w:r>
        <w:rPr>
          <w:rFonts w:eastAsiaTheme="minorEastAsia"/>
          <w:lang w:eastAsia="zh-CN"/>
        </w:rPr>
        <w:t xml:space="preserve"> further</w:t>
      </w:r>
      <w:r>
        <w:rPr>
          <w:rFonts w:eastAsiaTheme="minorEastAsia" w:hint="eastAsia"/>
          <w:lang w:eastAsia="zh-CN"/>
        </w:rPr>
        <w:t xml:space="preserve"> discuss</w:t>
      </w:r>
      <w:r>
        <w:rPr>
          <w:rFonts w:eastAsiaTheme="minorEastAsia"/>
          <w:lang w:eastAsia="zh-CN"/>
        </w:rPr>
        <w:t xml:space="preserve"> the </w:t>
      </w:r>
      <w:r w:rsidRPr="009F0D1E">
        <w:rPr>
          <w:rFonts w:eastAsiaTheme="minorEastAsia"/>
          <w:lang w:eastAsia="zh-CN"/>
        </w:rPr>
        <w:t>capability of measurement gap patterns</w:t>
      </w:r>
      <w:r>
        <w:rPr>
          <w:rFonts w:eastAsiaTheme="minorEastAsia"/>
          <w:lang w:eastAsia="zh-CN"/>
        </w:rPr>
        <w:t>.</w:t>
      </w:r>
    </w:p>
    <w:p w:rsidR="009F0D1E" w:rsidRPr="009F0D1E" w:rsidRDefault="009F0D1E" w:rsidP="00CC4930">
      <w:pPr>
        <w:pBdr>
          <w:bottom w:val="single" w:sz="4" w:space="1" w:color="auto"/>
        </w:pBdr>
        <w:tabs>
          <w:tab w:val="left" w:pos="2552"/>
        </w:tabs>
        <w:rPr>
          <w:rFonts w:eastAsiaTheme="minorEastAsia"/>
          <w:lang w:eastAsia="zh-CN"/>
        </w:rPr>
      </w:pPr>
    </w:p>
    <w:p w:rsidR="009F0D1E" w:rsidRDefault="00BE14A9" w:rsidP="009F0D1E">
      <w:pPr>
        <w:pStyle w:val="1"/>
        <w:spacing w:before="120" w:after="300"/>
        <w:ind w:left="787" w:hangingChars="280" w:hanging="787"/>
        <w:rPr>
          <w:rFonts w:eastAsia="宋体"/>
          <w:lang w:eastAsia="zh-CN"/>
        </w:rPr>
      </w:pPr>
      <w:r w:rsidRPr="00CC4930">
        <w:rPr>
          <w:rFonts w:eastAsia="宋体"/>
          <w:lang w:eastAsia="zh-CN"/>
        </w:rPr>
        <w:t>Discussion</w:t>
      </w:r>
    </w:p>
    <w:p w:rsidR="003E1F76" w:rsidRPr="003E1F76" w:rsidRDefault="003E1F76" w:rsidP="003E1F76">
      <w:pPr>
        <w:pStyle w:val="a0"/>
        <w:rPr>
          <w:rFonts w:eastAsiaTheme="minorEastAsia"/>
          <w:b/>
          <w:sz w:val="22"/>
          <w:lang w:eastAsia="zh-CN"/>
        </w:rPr>
      </w:pPr>
      <w:r w:rsidRPr="003E1F76">
        <w:rPr>
          <w:rFonts w:eastAsiaTheme="minorEastAsia" w:hint="eastAsia"/>
          <w:b/>
          <w:sz w:val="22"/>
          <w:lang w:eastAsia="zh-CN"/>
        </w:rPr>
        <w:t xml:space="preserve">2.1 </w:t>
      </w:r>
      <w:r w:rsidRPr="003E1F76">
        <w:rPr>
          <w:rFonts w:eastAsiaTheme="minorEastAsia"/>
          <w:b/>
          <w:sz w:val="22"/>
          <w:lang w:eastAsia="zh-CN"/>
        </w:rPr>
        <w:t>Background</w:t>
      </w:r>
    </w:p>
    <w:p w:rsidR="006161FC" w:rsidRDefault="006161FC" w:rsidP="00F704B3">
      <w:pPr>
        <w:rPr>
          <w:rFonts w:eastAsiaTheme="minorEastAsia"/>
          <w:lang w:eastAsia="zh-CN"/>
        </w:rPr>
      </w:pPr>
      <w:r w:rsidRPr="006161FC">
        <w:rPr>
          <w:rFonts w:eastAsiaTheme="minorEastAsia"/>
          <w:lang w:eastAsia="zh-CN"/>
        </w:rPr>
        <w:t xml:space="preserve">In last meeting, an LS from RAN2 was sent to RAN4 informing that RAN2 has discussed the capability </w:t>
      </w:r>
      <w:proofErr w:type="spellStart"/>
      <w:r w:rsidR="00F704B3">
        <w:rPr>
          <w:rFonts w:eastAsiaTheme="minorEastAsia"/>
          <w:lang w:eastAsia="zh-CN"/>
        </w:rPr>
        <w:t>signall</w:t>
      </w:r>
      <w:r w:rsidRPr="006161FC">
        <w:rPr>
          <w:rFonts w:eastAsiaTheme="minorEastAsia"/>
          <w:lang w:eastAsia="zh-CN"/>
        </w:rPr>
        <w:t>ing</w:t>
      </w:r>
      <w:proofErr w:type="spellEnd"/>
      <w:r w:rsidRPr="006161FC">
        <w:rPr>
          <w:rFonts w:eastAsiaTheme="minorEastAsia"/>
          <w:lang w:eastAsia="zh-CN"/>
        </w:rPr>
        <w:t xml:space="preserve"> of measurement gap patterns.</w:t>
      </w:r>
    </w:p>
    <w:p w:rsidR="00E40D5B" w:rsidRPr="006161FC" w:rsidRDefault="00E40D5B" w:rsidP="00F704B3">
      <w:pPr>
        <w:rPr>
          <w:rFonts w:eastAsiaTheme="minorEastAsia"/>
          <w:lang w:eastAsia="zh-CN"/>
        </w:rPr>
      </w:pPr>
    </w:p>
    <w:tbl>
      <w:tblPr>
        <w:tblStyle w:val="ac"/>
        <w:tblW w:w="0" w:type="auto"/>
        <w:tblLook w:val="04A0" w:firstRow="1" w:lastRow="0" w:firstColumn="1" w:lastColumn="0" w:noHBand="0" w:noVBand="1"/>
      </w:tblPr>
      <w:tblGrid>
        <w:gridCol w:w="8642"/>
      </w:tblGrid>
      <w:tr w:rsidR="001E1327" w:rsidTr="006161FC">
        <w:tc>
          <w:tcPr>
            <w:tcW w:w="8642" w:type="dxa"/>
          </w:tcPr>
          <w:p w:rsidR="001E1327" w:rsidRPr="006161FC" w:rsidRDefault="001E1327" w:rsidP="00884A80">
            <w:pPr>
              <w:jc w:val="both"/>
              <w:rPr>
                <w:rFonts w:eastAsiaTheme="minorEastAsia"/>
                <w:lang w:eastAsia="zh-CN"/>
              </w:rPr>
            </w:pPr>
            <w:r w:rsidRPr="006161FC">
              <w:rPr>
                <w:rFonts w:eastAsiaTheme="minorEastAsia"/>
                <w:lang w:eastAsia="zh-CN"/>
              </w:rPr>
              <w:t>RAN2 agreed that current RRC signaling for gap pattern capabilities as following:</w:t>
            </w:r>
          </w:p>
          <w:p w:rsidR="001E1327" w:rsidRPr="006161FC" w:rsidRDefault="001E1327" w:rsidP="001E1327">
            <w:pPr>
              <w:pStyle w:val="Doc-text2"/>
              <w:numPr>
                <w:ilvl w:val="0"/>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Gap patterns 0 and 1 are </w:t>
            </w:r>
            <w:r w:rsidRPr="008B598D">
              <w:rPr>
                <w:rFonts w:ascii="Times New Roman" w:eastAsiaTheme="minorEastAsia" w:hAnsi="Times New Roman"/>
                <w:highlight w:val="yellow"/>
                <w:lang w:val="en-US" w:eastAsia="zh-CN"/>
              </w:rPr>
              <w:t>mandatory</w:t>
            </w:r>
            <w:r w:rsidRPr="006161FC">
              <w:rPr>
                <w:rFonts w:ascii="Times New Roman" w:eastAsiaTheme="minorEastAsia" w:hAnsi="Times New Roman"/>
                <w:lang w:val="en-US" w:eastAsia="zh-CN"/>
              </w:rPr>
              <w:t xml:space="preserve"> for all cases.</w:t>
            </w:r>
          </w:p>
          <w:p w:rsidR="001E1327" w:rsidRPr="006161FC" w:rsidRDefault="001E1327" w:rsidP="001E1327">
            <w:pPr>
              <w:pStyle w:val="Doc-text2"/>
              <w:numPr>
                <w:ilvl w:val="0"/>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In LTE SA</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LTE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shortMeasurementGap</w:t>
            </w:r>
            <w:proofErr w:type="spellEnd"/>
            <w:r w:rsidRPr="006161FC">
              <w:rPr>
                <w:rFonts w:ascii="Times New Roman" w:eastAsiaTheme="minorEastAsia" w:hAnsi="Times New Roman"/>
                <w:lang w:val="en-US" w:eastAsia="zh-CN"/>
              </w:rPr>
              <w:t xml:space="preserve"> is used to signal whether UE supports gap patterns 2 and 3.</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LTE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measGapPatterns</w:t>
            </w:r>
            <w:proofErr w:type="spellEnd"/>
            <w:r w:rsidRPr="006161FC">
              <w:rPr>
                <w:rFonts w:ascii="Times New Roman" w:eastAsiaTheme="minorEastAsia" w:hAnsi="Times New Roman"/>
                <w:lang w:val="en-US" w:eastAsia="zh-CN"/>
              </w:rPr>
              <w:t xml:space="preserve"> (8 bits) is used to signal whether UE supports gap patterns 4 to 11.</w:t>
            </w:r>
          </w:p>
          <w:p w:rsidR="001E1327" w:rsidRPr="006161FC" w:rsidRDefault="001E1327" w:rsidP="001E1327">
            <w:pPr>
              <w:pStyle w:val="Doc-text2"/>
              <w:numPr>
                <w:ilvl w:val="0"/>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In EN-DC</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LTE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shortMeasurementGap</w:t>
            </w:r>
            <w:proofErr w:type="spellEnd"/>
            <w:r w:rsidRPr="006161FC">
              <w:rPr>
                <w:rFonts w:ascii="Times New Roman" w:eastAsiaTheme="minorEastAsia" w:hAnsi="Times New Roman"/>
                <w:lang w:val="en-US" w:eastAsia="zh-CN"/>
              </w:rPr>
              <w:t xml:space="preserve"> is used to signal whether UE supports gap patterns 2 and 3 (for per-UE cap and FR1 gap of per-FR gap).</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LTE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measGapPatterns</w:t>
            </w:r>
            <w:proofErr w:type="spellEnd"/>
            <w:r w:rsidRPr="006161FC">
              <w:rPr>
                <w:rFonts w:ascii="Times New Roman" w:eastAsiaTheme="minorEastAsia" w:hAnsi="Times New Roman"/>
                <w:lang w:val="en-US" w:eastAsia="zh-CN"/>
              </w:rPr>
              <w:t xml:space="preserve"> is used to signal whether UE supports gap patterns 4 to 11 (for per-UE cap and FR1 gap of per-FR gap).</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NR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supportedGapPattern</w:t>
            </w:r>
            <w:proofErr w:type="spellEnd"/>
            <w:r w:rsidRPr="006161FC">
              <w:rPr>
                <w:rFonts w:ascii="Times New Roman" w:eastAsiaTheme="minorEastAsia" w:hAnsi="Times New Roman"/>
                <w:lang w:val="en-US" w:eastAsia="zh-CN"/>
              </w:rPr>
              <w:t xml:space="preserve"> (22 bits) is used to signal whether UE supports gap patterns 2 to 23 (for FR2 gap of per-FR gap).</w:t>
            </w:r>
          </w:p>
          <w:p w:rsidR="001E1327" w:rsidRPr="006161FC" w:rsidRDefault="001E1327" w:rsidP="001E1327">
            <w:pPr>
              <w:pStyle w:val="Doc-text2"/>
              <w:numPr>
                <w:ilvl w:val="0"/>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In NR SA</w:t>
            </w:r>
          </w:p>
          <w:p w:rsidR="001E1327" w:rsidRPr="006161FC" w:rsidRDefault="001E1327" w:rsidP="001E1327">
            <w:pPr>
              <w:pStyle w:val="Doc-text2"/>
              <w:numPr>
                <w:ilvl w:val="1"/>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NR RRC </w:t>
            </w:r>
            <w:proofErr w:type="spellStart"/>
            <w:r w:rsidRPr="006161FC">
              <w:rPr>
                <w:rFonts w:ascii="Times New Roman" w:eastAsiaTheme="minorEastAsia" w:hAnsi="Times New Roman"/>
                <w:lang w:val="en-US" w:eastAsia="zh-CN"/>
              </w:rPr>
              <w:t>signalling</w:t>
            </w:r>
            <w:proofErr w:type="spellEnd"/>
            <w:r w:rsidRPr="006161FC">
              <w:rPr>
                <w:rFonts w:ascii="Times New Roman" w:eastAsiaTheme="minorEastAsia" w:hAnsi="Times New Roman"/>
                <w:lang w:val="en-US" w:eastAsia="zh-CN"/>
              </w:rPr>
              <w:t xml:space="preserve"> </w:t>
            </w:r>
            <w:proofErr w:type="spellStart"/>
            <w:r w:rsidRPr="006161FC">
              <w:rPr>
                <w:rFonts w:ascii="Times New Roman" w:eastAsiaTheme="minorEastAsia" w:hAnsi="Times New Roman"/>
                <w:lang w:val="en-US" w:eastAsia="zh-CN"/>
              </w:rPr>
              <w:t>supportedGapPattern</w:t>
            </w:r>
            <w:proofErr w:type="spellEnd"/>
            <w:r w:rsidRPr="006161FC">
              <w:rPr>
                <w:rFonts w:ascii="Times New Roman" w:eastAsiaTheme="minorEastAsia" w:hAnsi="Times New Roman"/>
                <w:lang w:val="en-US" w:eastAsia="zh-CN"/>
              </w:rPr>
              <w:t xml:space="preserve"> (22 bits) is used to signal whether UE supports gap patterns 2 to 23.</w:t>
            </w:r>
          </w:p>
          <w:p w:rsidR="001E1327" w:rsidRDefault="001E1327" w:rsidP="006161FC">
            <w:pPr>
              <w:pStyle w:val="Doc-text2"/>
              <w:numPr>
                <w:ilvl w:val="0"/>
                <w:numId w:val="45"/>
              </w:numPr>
              <w:tabs>
                <w:tab w:val="left" w:pos="340"/>
              </w:tabs>
              <w:jc w:val="both"/>
              <w:rPr>
                <w:rFonts w:ascii="Times New Roman" w:eastAsiaTheme="minorEastAsia" w:hAnsi="Times New Roman"/>
                <w:lang w:val="en-US" w:eastAsia="zh-CN"/>
              </w:rPr>
            </w:pPr>
            <w:r w:rsidRPr="006161FC">
              <w:rPr>
                <w:rFonts w:ascii="Times New Roman" w:eastAsiaTheme="minorEastAsia" w:hAnsi="Times New Roman"/>
                <w:lang w:val="en-US" w:eastAsia="zh-CN"/>
              </w:rPr>
              <w:t xml:space="preserve">If the UE supports an optional gap pattern (#2 to #23), it supports using the gap pattern according to the corresponding applicability defined in RAN4 specifications. </w:t>
            </w:r>
          </w:p>
          <w:p w:rsidR="006161FC" w:rsidRPr="006161FC" w:rsidRDefault="006161FC" w:rsidP="006161FC">
            <w:pPr>
              <w:pStyle w:val="Doc-text2"/>
              <w:tabs>
                <w:tab w:val="left" w:pos="340"/>
              </w:tabs>
              <w:ind w:left="720" w:firstLine="0"/>
              <w:jc w:val="both"/>
              <w:rPr>
                <w:rFonts w:ascii="Times New Roman" w:eastAsiaTheme="minorEastAsia" w:hAnsi="Times New Roman"/>
                <w:lang w:val="en-US" w:eastAsia="zh-CN"/>
              </w:rPr>
            </w:pPr>
          </w:p>
          <w:p w:rsidR="001E1327" w:rsidRDefault="001E1327" w:rsidP="00884A80">
            <w:r w:rsidRPr="006161FC">
              <w:rPr>
                <w:rFonts w:eastAsiaTheme="minorEastAsia"/>
                <w:lang w:eastAsia="zh-CN"/>
              </w:rPr>
              <w:lastRenderedPageBreak/>
              <w:t>RAN2 would like to confirm with RAN4 that the above agreements are consistent with TS 36.133 and TS 38.133.</w:t>
            </w:r>
          </w:p>
        </w:tc>
      </w:tr>
    </w:tbl>
    <w:p w:rsidR="001E1327" w:rsidRDefault="001E1327" w:rsidP="001E1327">
      <w:pPr>
        <w:pStyle w:val="a0"/>
        <w:rPr>
          <w:rFonts w:eastAsiaTheme="minorEastAsia"/>
          <w:lang w:eastAsia="zh-CN"/>
        </w:rPr>
      </w:pPr>
    </w:p>
    <w:p w:rsidR="00C64A86" w:rsidRDefault="00F704B3" w:rsidP="00F704B3">
      <w:pPr>
        <w:pStyle w:val="a0"/>
        <w:rPr>
          <w:rFonts w:eastAsiaTheme="minorEastAsia"/>
          <w:lang w:eastAsia="zh-CN"/>
        </w:rPr>
      </w:pPr>
      <w:r>
        <w:rPr>
          <w:rFonts w:eastAsiaTheme="minorEastAsia" w:hint="eastAsia"/>
          <w:lang w:eastAsia="zh-CN"/>
        </w:rPr>
        <w:t>In TS 38.306</w:t>
      </w:r>
      <w:r>
        <w:rPr>
          <w:rFonts w:eastAsiaTheme="minorEastAsia"/>
          <w:lang w:eastAsia="zh-CN"/>
        </w:rPr>
        <w:t xml:space="preserve">, </w:t>
      </w:r>
      <w:proofErr w:type="spellStart"/>
      <w:r w:rsidRPr="00F704B3">
        <w:rPr>
          <w:rFonts w:eastAsiaTheme="minorEastAsia"/>
          <w:lang w:eastAsia="zh-CN"/>
        </w:rPr>
        <w:t>supportedGapPattern</w:t>
      </w:r>
      <w:proofErr w:type="spellEnd"/>
      <w:r w:rsidRPr="00F704B3">
        <w:rPr>
          <w:rFonts w:eastAsiaTheme="minorEastAsia"/>
          <w:lang w:eastAsia="zh-CN"/>
        </w:rPr>
        <w:t xml:space="preserve"> is defined to indicate measurement gap pattern(s) </w:t>
      </w:r>
      <w:r w:rsidRPr="00312891">
        <w:rPr>
          <w:rFonts w:eastAsiaTheme="minorEastAsia"/>
          <w:highlight w:val="yellow"/>
          <w:lang w:eastAsia="zh-CN"/>
        </w:rPr>
        <w:t>optionally</w:t>
      </w:r>
      <w:r w:rsidRPr="00F704B3">
        <w:rPr>
          <w:rFonts w:eastAsiaTheme="minorEastAsia"/>
          <w:lang w:eastAsia="zh-CN"/>
        </w:rPr>
        <w:t xml:space="preserve"> supported by the UE. The leading / leftmost bit (bit 0) corresponds to the gap pattern 2, the next bit corresponds to the gap pattern 3, as specified in TS 38.133 [5] and so on.</w:t>
      </w:r>
    </w:p>
    <w:p w:rsidR="00C64A86" w:rsidRPr="001E1327" w:rsidRDefault="003E1F76" w:rsidP="00F704B3">
      <w:pPr>
        <w:pStyle w:val="a0"/>
        <w:rPr>
          <w:rFonts w:eastAsiaTheme="minorEastAsia"/>
          <w:lang w:eastAsia="zh-CN"/>
        </w:rPr>
      </w:pPr>
      <w:r>
        <w:t>Some companies suggest to reply to RAN2 about cases that need additional gap pattern than 0&amp;1 based on current requirements. And t</w:t>
      </w:r>
      <w:r w:rsidR="00C64A86">
        <w:rPr>
          <w:rFonts w:eastAsiaTheme="minorEastAsia"/>
          <w:lang w:eastAsia="zh-CN"/>
        </w:rPr>
        <w:t xml:space="preserve">wo options are given out in last meeting: </w:t>
      </w:r>
    </w:p>
    <w:p w:rsidR="001E1327" w:rsidRPr="00312891" w:rsidRDefault="00C64A86" w:rsidP="007E3202">
      <w:pPr>
        <w:pStyle w:val="a0"/>
        <w:numPr>
          <w:ilvl w:val="0"/>
          <w:numId w:val="48"/>
        </w:numPr>
        <w:rPr>
          <w:rFonts w:eastAsiaTheme="minorEastAsia"/>
          <w:lang w:eastAsia="zh-CN"/>
        </w:rPr>
      </w:pPr>
      <w:r w:rsidRPr="00312891">
        <w:rPr>
          <w:rFonts w:eastAsiaTheme="minorEastAsia"/>
          <w:lang w:eastAsia="zh-CN"/>
        </w:rPr>
        <w:t xml:space="preserve">Option 1:  Correct the corresponding capability </w:t>
      </w:r>
      <w:proofErr w:type="spellStart"/>
      <w:r w:rsidRPr="00312891">
        <w:rPr>
          <w:rFonts w:eastAsiaTheme="minorEastAsia"/>
          <w:lang w:eastAsia="zh-CN"/>
        </w:rPr>
        <w:t>signalling</w:t>
      </w:r>
      <w:proofErr w:type="spellEnd"/>
      <w:r w:rsidRPr="00312891">
        <w:rPr>
          <w:rFonts w:eastAsiaTheme="minorEastAsia"/>
          <w:lang w:eastAsia="zh-CN"/>
        </w:rPr>
        <w:t xml:space="preserve"> of measurement gap patterns in EN-DC, NE-DC, NR SA, and NR-DC modes.</w:t>
      </w:r>
    </w:p>
    <w:p w:rsidR="00C64A86" w:rsidRPr="00312891" w:rsidRDefault="00C64A86" w:rsidP="007E3202">
      <w:pPr>
        <w:pStyle w:val="a0"/>
        <w:numPr>
          <w:ilvl w:val="0"/>
          <w:numId w:val="48"/>
        </w:numPr>
        <w:rPr>
          <w:rFonts w:eastAsiaTheme="minorEastAsia"/>
          <w:lang w:eastAsia="zh-CN"/>
        </w:rPr>
      </w:pPr>
      <w:r w:rsidRPr="00312891">
        <w:rPr>
          <w:rFonts w:eastAsiaTheme="minorEastAsia"/>
          <w:lang w:eastAsia="zh-CN"/>
        </w:rPr>
        <w:t>O</w:t>
      </w:r>
      <w:r w:rsidR="005A58A8" w:rsidRPr="00312891">
        <w:rPr>
          <w:rFonts w:eastAsiaTheme="minorEastAsia"/>
          <w:lang w:eastAsia="zh-CN"/>
        </w:rPr>
        <w:t>ption 2</w:t>
      </w:r>
      <w:r w:rsidRPr="00312891">
        <w:rPr>
          <w:rFonts w:eastAsiaTheme="minorEastAsia"/>
          <w:lang w:eastAsia="zh-CN"/>
        </w:rPr>
        <w:t>: Follow RAN2 agreements on mandatory and optional gap pattern</w:t>
      </w:r>
      <w:r>
        <w:rPr>
          <w:rFonts w:eastAsiaTheme="minorEastAsia" w:hint="eastAsia"/>
          <w:lang w:eastAsia="zh-CN"/>
        </w:rPr>
        <w:t>.</w:t>
      </w:r>
    </w:p>
    <w:p w:rsidR="0099612A" w:rsidRDefault="006C2975" w:rsidP="00AF04D6">
      <w:pPr>
        <w:rPr>
          <w:rFonts w:eastAsiaTheme="minorEastAsia" w:hint="eastAsia"/>
          <w:lang w:eastAsia="zh-CN"/>
        </w:rPr>
      </w:pPr>
      <w:r>
        <w:rPr>
          <w:rFonts w:eastAsiaTheme="minorEastAsia" w:hint="eastAsia"/>
          <w:lang w:eastAsia="zh-CN"/>
        </w:rPr>
        <w:t>From</w:t>
      </w:r>
      <w:r>
        <w:rPr>
          <w:rFonts w:eastAsiaTheme="minorEastAsia"/>
          <w:lang w:eastAsia="zh-CN"/>
        </w:rPr>
        <w:t xml:space="preserve"> our side, if only gap pattern 0 and 1 are mandatory with other patterns optional supported, it may cause misunderstanding for UE capability signaling. </w:t>
      </w:r>
      <w:r w:rsidR="0099612A">
        <w:rPr>
          <w:rFonts w:eastAsiaTheme="minorEastAsia"/>
          <w:lang w:eastAsia="zh-CN"/>
        </w:rPr>
        <w:t xml:space="preserve"> The requirements may need updated from RAN4’s perspective. </w:t>
      </w:r>
    </w:p>
    <w:p w:rsidR="0099612A" w:rsidRDefault="0099612A" w:rsidP="00AF04D6">
      <w:pPr>
        <w:rPr>
          <w:rFonts w:eastAsiaTheme="minorEastAsia"/>
          <w:lang w:eastAsia="zh-CN"/>
        </w:rPr>
      </w:pPr>
    </w:p>
    <w:p w:rsidR="00C64A86" w:rsidRDefault="006C2975" w:rsidP="00AF04D6">
      <w:pPr>
        <w:rPr>
          <w:rFonts w:eastAsiaTheme="minorEastAsia" w:hint="eastAsia"/>
          <w:lang w:eastAsia="zh-CN"/>
        </w:rPr>
      </w:pPr>
      <w:r>
        <w:rPr>
          <w:rFonts w:eastAsiaTheme="minorEastAsia"/>
          <w:lang w:eastAsia="zh-CN"/>
        </w:rPr>
        <w:t>And</w:t>
      </w:r>
      <w:r w:rsidR="00AF04D6">
        <w:rPr>
          <w:rFonts w:eastAsiaTheme="minorEastAsia"/>
          <w:lang w:eastAsia="zh-CN"/>
        </w:rPr>
        <w:t xml:space="preserve"> in last meeting RAN4 also agreed that for SA case</w:t>
      </w:r>
      <w:r w:rsidR="00AF04D6" w:rsidRPr="00AF04D6">
        <w:rPr>
          <w:rFonts w:eastAsiaTheme="minorEastAsia"/>
          <w:lang w:eastAsia="zh-CN"/>
        </w:rPr>
        <w:t xml:space="preserve"> if UE indicates support for any pattern 0-11 with MGL&lt;6ms and MGRP&lt;160ms, it means the UE can do both NR and NR+LTE measurement</w:t>
      </w:r>
      <w:r w:rsidR="00AF04D6">
        <w:rPr>
          <w:rFonts w:eastAsiaTheme="minorEastAsia"/>
          <w:lang w:eastAsia="zh-CN"/>
        </w:rPr>
        <w:t xml:space="preserve">, while it is FFS </w:t>
      </w:r>
      <w:r w:rsidR="00AF04D6" w:rsidRPr="00AF04D6">
        <w:rPr>
          <w:rFonts w:eastAsiaTheme="minorEastAsia"/>
          <w:lang w:eastAsia="zh-CN"/>
        </w:rPr>
        <w:t>for EN-DC</w:t>
      </w:r>
      <w:r w:rsidR="00AF04D6">
        <w:rPr>
          <w:rFonts w:eastAsiaTheme="minorEastAsia"/>
          <w:lang w:eastAsia="zh-CN"/>
        </w:rPr>
        <w:t xml:space="preserve"> and</w:t>
      </w:r>
      <w:r w:rsidR="00AF04D6" w:rsidRPr="00AF04D6">
        <w:rPr>
          <w:rFonts w:eastAsiaTheme="minorEastAsia"/>
          <w:lang w:eastAsia="zh-CN"/>
        </w:rPr>
        <w:t xml:space="preserve"> LTE </w:t>
      </w:r>
      <w:r w:rsidR="00AF04D6">
        <w:rPr>
          <w:rFonts w:eastAsiaTheme="minorEastAsia"/>
          <w:lang w:eastAsia="zh-CN"/>
        </w:rPr>
        <w:t>standalone with EN-DC capable UE. In our view, th</w:t>
      </w:r>
      <w:r w:rsidR="00AF04D6">
        <w:rPr>
          <w:rFonts w:eastAsiaTheme="minorEastAsia" w:hint="eastAsia"/>
          <w:lang w:eastAsia="zh-CN"/>
        </w:rPr>
        <w:t xml:space="preserve">e similar way as NR SA can be used for EN-DC </w:t>
      </w:r>
      <w:r w:rsidR="00AF04D6">
        <w:rPr>
          <w:rFonts w:eastAsiaTheme="minorEastAsia"/>
          <w:lang w:eastAsia="zh-CN"/>
        </w:rPr>
        <w:t>and LTE SA scenarios.</w:t>
      </w:r>
    </w:p>
    <w:p w:rsidR="00AF04D6" w:rsidRDefault="00AF04D6" w:rsidP="00C64A86">
      <w:pPr>
        <w:rPr>
          <w:rFonts w:eastAsiaTheme="minorEastAsia"/>
          <w:b/>
          <w:i/>
          <w:lang w:eastAsia="zh-CN"/>
        </w:rPr>
      </w:pPr>
    </w:p>
    <w:p w:rsidR="006C2975" w:rsidRPr="006B1B8D" w:rsidRDefault="006C2975" w:rsidP="00C64A86">
      <w:pPr>
        <w:rPr>
          <w:rFonts w:eastAsiaTheme="minorEastAsia"/>
          <w:b/>
          <w:i/>
          <w:lang w:eastAsia="zh-CN"/>
        </w:rPr>
      </w:pPr>
      <w:r w:rsidRPr="006B1B8D">
        <w:rPr>
          <w:rFonts w:eastAsiaTheme="minorEastAsia"/>
          <w:b/>
          <w:i/>
          <w:lang w:eastAsia="zh-CN"/>
        </w:rPr>
        <w:t xml:space="preserve">Observation 1: </w:t>
      </w:r>
      <w:r w:rsidR="006B1B8D" w:rsidRPr="006B1B8D">
        <w:rPr>
          <w:rFonts w:eastAsiaTheme="minorEastAsia"/>
          <w:b/>
          <w:i/>
          <w:lang w:eastAsia="zh-CN"/>
        </w:rPr>
        <w:t>if only gap pattern 0 and 1 are mandatory with other patterns optional supported, it may cause misunderstanding</w:t>
      </w:r>
      <w:r w:rsidR="006B1B8D" w:rsidRPr="006B1B8D">
        <w:rPr>
          <w:rFonts w:eastAsiaTheme="minorEastAsia"/>
          <w:b/>
          <w:i/>
          <w:lang w:eastAsia="zh-CN"/>
        </w:rPr>
        <w:t xml:space="preserve"> from RAN4’s perspective.</w:t>
      </w:r>
    </w:p>
    <w:p w:rsidR="00AF04D6" w:rsidRPr="006B1B8D" w:rsidRDefault="00AF04D6" w:rsidP="00C64A86">
      <w:pPr>
        <w:rPr>
          <w:rFonts w:eastAsiaTheme="minorEastAsia"/>
          <w:b/>
          <w:i/>
          <w:lang w:eastAsia="zh-CN"/>
        </w:rPr>
      </w:pPr>
    </w:p>
    <w:p w:rsidR="006C2975" w:rsidRPr="006B1B8D" w:rsidRDefault="006C2975" w:rsidP="00C64A86">
      <w:pPr>
        <w:rPr>
          <w:rFonts w:eastAsiaTheme="minorEastAsia" w:hint="eastAsia"/>
          <w:b/>
          <w:i/>
          <w:lang w:eastAsia="zh-CN"/>
        </w:rPr>
      </w:pPr>
      <w:r w:rsidRPr="006B1B8D">
        <w:rPr>
          <w:rFonts w:eastAsiaTheme="minorEastAsia"/>
          <w:b/>
          <w:i/>
          <w:lang w:eastAsia="zh-CN"/>
        </w:rPr>
        <w:t>Proposal 1</w:t>
      </w:r>
      <w:r w:rsidR="006B1B8D" w:rsidRPr="006B1B8D">
        <w:rPr>
          <w:rFonts w:eastAsiaTheme="minorEastAsia"/>
          <w:b/>
          <w:i/>
          <w:lang w:eastAsia="zh-CN"/>
        </w:rPr>
        <w:t xml:space="preserve">: </w:t>
      </w:r>
      <w:r w:rsidR="006B1B8D" w:rsidRPr="006B1B8D">
        <w:rPr>
          <w:rFonts w:eastAsiaTheme="minorEastAsia"/>
          <w:b/>
          <w:i/>
          <w:lang w:eastAsia="zh-CN"/>
        </w:rPr>
        <w:t>for EN-DC and LTE standalone with EN-DC capable UE</w:t>
      </w:r>
      <w:r w:rsidR="006B1B8D" w:rsidRPr="006B1B8D">
        <w:rPr>
          <w:rFonts w:eastAsiaTheme="minorEastAsia"/>
          <w:b/>
          <w:i/>
          <w:lang w:eastAsia="zh-CN"/>
        </w:rPr>
        <w:t xml:space="preserve">, </w:t>
      </w:r>
      <w:r w:rsidR="006B1B8D" w:rsidRPr="006B1B8D">
        <w:rPr>
          <w:rFonts w:eastAsiaTheme="minorEastAsia"/>
          <w:b/>
          <w:i/>
          <w:lang w:eastAsia="zh-CN"/>
        </w:rPr>
        <w:t>if UE indicates support for any pattern 0-11 with MGL&lt;6ms and MGRP&lt;160ms, it means the UE can do both NR and NR+LTE measurement</w:t>
      </w:r>
      <w:r w:rsidR="006B1B8D" w:rsidRPr="006B1B8D">
        <w:rPr>
          <w:rFonts w:eastAsiaTheme="minorEastAsia" w:hint="eastAsia"/>
          <w:b/>
          <w:i/>
          <w:lang w:eastAsia="zh-CN"/>
        </w:rPr>
        <w:t>.</w:t>
      </w:r>
    </w:p>
    <w:p w:rsidR="006C2975" w:rsidRDefault="006C2975" w:rsidP="00C64A86"/>
    <w:p w:rsidR="006C2975" w:rsidRDefault="006C2975" w:rsidP="00C64A86">
      <w:pPr>
        <w:rPr>
          <w:rFonts w:eastAsiaTheme="minorEastAsia"/>
          <w:lang w:eastAsia="zh-CN"/>
        </w:rPr>
      </w:pPr>
    </w:p>
    <w:p w:rsidR="003E1F76" w:rsidRDefault="003E1F76" w:rsidP="00C64A86">
      <w:pPr>
        <w:rPr>
          <w:rFonts w:eastAsiaTheme="minorEastAsia"/>
          <w:b/>
          <w:sz w:val="22"/>
          <w:lang w:eastAsia="zh-CN"/>
        </w:rPr>
      </w:pPr>
      <w:bookmarkStart w:id="1" w:name="_GoBack"/>
      <w:r w:rsidRPr="003E1F76">
        <w:rPr>
          <w:rFonts w:eastAsiaTheme="minorEastAsia" w:hint="eastAsia"/>
          <w:b/>
          <w:sz w:val="22"/>
          <w:lang w:eastAsia="zh-CN"/>
        </w:rPr>
        <w:t xml:space="preserve">2.2 </w:t>
      </w:r>
      <w:r w:rsidR="00103628" w:rsidRPr="00103628">
        <w:rPr>
          <w:rFonts w:eastAsiaTheme="minorEastAsia"/>
          <w:b/>
          <w:sz w:val="22"/>
          <w:lang w:eastAsia="zh-CN"/>
        </w:rPr>
        <w:t>Mandatory</w:t>
      </w:r>
      <w:r w:rsidR="00103628" w:rsidRPr="003E1F76">
        <w:rPr>
          <w:rFonts w:eastAsiaTheme="minorEastAsia"/>
          <w:b/>
          <w:sz w:val="22"/>
          <w:lang w:eastAsia="zh-CN"/>
        </w:rPr>
        <w:t xml:space="preserve"> </w:t>
      </w:r>
      <w:r w:rsidRPr="003E1F76">
        <w:rPr>
          <w:rFonts w:eastAsiaTheme="minorEastAsia"/>
          <w:b/>
          <w:sz w:val="22"/>
          <w:lang w:eastAsia="zh-CN"/>
        </w:rPr>
        <w:t>gap pattern</w:t>
      </w:r>
      <w:r w:rsidR="006C2975">
        <w:rPr>
          <w:rFonts w:eastAsiaTheme="minorEastAsia"/>
          <w:b/>
          <w:sz w:val="22"/>
          <w:lang w:eastAsia="zh-CN"/>
        </w:rPr>
        <w:t xml:space="preserve"> for FR2</w:t>
      </w:r>
    </w:p>
    <w:bookmarkEnd w:id="1"/>
    <w:p w:rsidR="006C2975" w:rsidRDefault="006C2975" w:rsidP="006C2975"/>
    <w:p w:rsidR="003E1F76" w:rsidRDefault="006C2975" w:rsidP="00C64A86">
      <w:r>
        <w:t>As a guideline of this meeting,</w:t>
      </w:r>
      <w:r w:rsidRPr="003E1F76">
        <w:rPr>
          <w:b/>
          <w:i/>
        </w:rPr>
        <w:t xml:space="preserve"> </w:t>
      </w:r>
      <w:r w:rsidRPr="006C2975">
        <w:rPr>
          <w:i/>
        </w:rPr>
        <w:t xml:space="preserve">RAN4 is encouraged to discuss which gap pattern(s) is mandated for cases of FR2 measurements, i.e., FR2 as </w:t>
      </w:r>
      <w:proofErr w:type="spellStart"/>
      <w:r w:rsidRPr="006C2975">
        <w:rPr>
          <w:i/>
        </w:rPr>
        <w:t>PCell</w:t>
      </w:r>
      <w:proofErr w:type="spellEnd"/>
      <w:r w:rsidRPr="006C2975">
        <w:rPr>
          <w:i/>
        </w:rPr>
        <w:t xml:space="preserve"> and EN-DC with per-FR measurement and FR2 MO configured</w:t>
      </w:r>
      <w:r w:rsidRPr="006C2975">
        <w:rPr>
          <w:rFonts w:eastAsiaTheme="minorEastAsia" w:hint="eastAsia"/>
          <w:i/>
          <w:lang w:eastAsia="zh-CN"/>
        </w:rPr>
        <w:t>.</w:t>
      </w:r>
    </w:p>
    <w:p w:rsidR="006C2975" w:rsidRPr="006C2975" w:rsidRDefault="006C2975" w:rsidP="00C64A86"/>
    <w:p w:rsidR="007F5F6F" w:rsidRDefault="005A58A8" w:rsidP="005D4A53">
      <w:pPr>
        <w:rPr>
          <w:rFonts w:eastAsiaTheme="minorEastAsia"/>
          <w:lang w:eastAsia="zh-CN"/>
        </w:rPr>
      </w:pPr>
      <w:r>
        <w:rPr>
          <w:rFonts w:eastAsiaTheme="minorEastAsia" w:hint="eastAsia"/>
          <w:lang w:eastAsia="zh-CN"/>
        </w:rPr>
        <w:t xml:space="preserve">In our </w:t>
      </w:r>
      <w:r w:rsidR="003E1F76">
        <w:rPr>
          <w:rFonts w:eastAsiaTheme="minorEastAsia"/>
          <w:lang w:eastAsia="zh-CN"/>
        </w:rPr>
        <w:t>understanding</w:t>
      </w:r>
      <w:r>
        <w:rPr>
          <w:rFonts w:eastAsiaTheme="minorEastAsia" w:hint="eastAsia"/>
          <w:lang w:eastAsia="zh-CN"/>
        </w:rPr>
        <w:t>,</w:t>
      </w:r>
      <w:r w:rsidR="00FE6855">
        <w:rPr>
          <w:rFonts w:eastAsiaTheme="minorEastAsia"/>
          <w:lang w:eastAsia="zh-CN"/>
        </w:rPr>
        <w:t xml:space="preserve"> RAN4 specifies the</w:t>
      </w:r>
      <w:r w:rsidR="00FE6855" w:rsidRPr="00FE6855">
        <w:rPr>
          <w:rFonts w:eastAsiaTheme="minorEastAsia"/>
          <w:lang w:eastAsia="zh-CN"/>
        </w:rPr>
        <w:t xml:space="preserve"> </w:t>
      </w:r>
      <w:r w:rsidR="00FE6855">
        <w:rPr>
          <w:rFonts w:eastAsiaTheme="minorEastAsia"/>
          <w:lang w:eastAsia="zh-CN"/>
        </w:rPr>
        <w:t>corresponding requirements for different conditions in TS 36.133 or TS 38.133</w:t>
      </w:r>
      <w:r w:rsidR="003E1F76">
        <w:rPr>
          <w:rFonts w:eastAsiaTheme="minorEastAsia" w:hint="eastAsia"/>
          <w:lang w:eastAsia="zh-CN"/>
        </w:rPr>
        <w:t>,</w:t>
      </w:r>
      <w:r w:rsidR="003E1F76">
        <w:rPr>
          <w:rFonts w:eastAsiaTheme="minorEastAsia"/>
          <w:lang w:eastAsia="zh-CN"/>
        </w:rPr>
        <w:t xml:space="preserve"> while </w:t>
      </w:r>
      <w:r w:rsidR="003E1F76">
        <w:rPr>
          <w:rFonts w:eastAsiaTheme="minorEastAsia" w:hint="eastAsia"/>
          <w:lang w:eastAsia="zh-CN"/>
        </w:rPr>
        <w:t xml:space="preserve">RAN2 </w:t>
      </w:r>
      <w:r w:rsidR="003E1F76">
        <w:rPr>
          <w:rFonts w:eastAsiaTheme="minorEastAsia"/>
          <w:lang w:eastAsia="zh-CN"/>
        </w:rPr>
        <w:t>defines the corresponding RRC signaling and decides which is optional or mandatory</w:t>
      </w:r>
      <w:r w:rsidR="00C853EC">
        <w:rPr>
          <w:rFonts w:eastAsiaTheme="minorEastAsia"/>
          <w:lang w:eastAsia="zh-CN"/>
        </w:rPr>
        <w:t xml:space="preserve">. However, </w:t>
      </w:r>
      <w:r w:rsidR="007F5F6F">
        <w:rPr>
          <w:rFonts w:eastAsiaTheme="minorEastAsia"/>
          <w:lang w:eastAsia="zh-CN"/>
        </w:rPr>
        <w:t xml:space="preserve">only </w:t>
      </w:r>
      <w:r w:rsidR="00C853EC">
        <w:rPr>
          <w:rFonts w:eastAsiaTheme="minorEastAsia"/>
          <w:lang w:eastAsia="zh-CN"/>
        </w:rPr>
        <w:t>g</w:t>
      </w:r>
      <w:r w:rsidR="00C853EC" w:rsidRPr="00C853EC">
        <w:rPr>
          <w:rFonts w:eastAsiaTheme="minorEastAsia"/>
          <w:lang w:eastAsia="zh-CN"/>
        </w:rPr>
        <w:t>ap patterns 0 an</w:t>
      </w:r>
      <w:r w:rsidR="00C853EC">
        <w:rPr>
          <w:rFonts w:eastAsiaTheme="minorEastAsia"/>
          <w:lang w:eastAsia="zh-CN"/>
        </w:rPr>
        <w:t xml:space="preserve">d 1 are mandatory for all cases, with no </w:t>
      </w:r>
      <w:r w:rsidR="007F5F6F" w:rsidRPr="009F0D1E">
        <w:t xml:space="preserve">applicable </w:t>
      </w:r>
      <w:r w:rsidR="00C853EC">
        <w:rPr>
          <w:rFonts w:eastAsiaTheme="minorEastAsia"/>
          <w:lang w:eastAsia="zh-CN"/>
        </w:rPr>
        <w:t>gap pattern mandatory to FR2 measurement f</w:t>
      </w:r>
      <w:r w:rsidR="00C853EC" w:rsidRPr="009F0D1E">
        <w:t>or both per UE and per FR gaps</w:t>
      </w:r>
      <w:r w:rsidR="00C853EC">
        <w:rPr>
          <w:rFonts w:eastAsiaTheme="minorEastAsia"/>
          <w:lang w:eastAsia="zh-CN"/>
        </w:rPr>
        <w:t xml:space="preserve">. </w:t>
      </w:r>
    </w:p>
    <w:p w:rsidR="00493EE9" w:rsidRDefault="00493EE9" w:rsidP="005D4A53">
      <w:pPr>
        <w:rPr>
          <w:rFonts w:eastAsiaTheme="minorEastAsia"/>
          <w:lang w:eastAsia="zh-CN"/>
        </w:rPr>
      </w:pPr>
    </w:p>
    <w:p w:rsidR="00BF1F79" w:rsidRDefault="00BF1F79" w:rsidP="00BF1F79">
      <w:r>
        <w:rPr>
          <w:rFonts w:eastAsiaTheme="minorEastAsia"/>
          <w:lang w:eastAsia="zh-CN"/>
        </w:rPr>
        <w:t xml:space="preserve">For SA case, </w:t>
      </w:r>
      <w:r w:rsidR="00C853EC" w:rsidRPr="009F0D1E">
        <w:t>a UE which is supporting SA operation on FR2 needs to support some of GP12-23 from a RAN4 requirements perspective.</w:t>
      </w:r>
      <w:r>
        <w:t xml:space="preserve"> </w:t>
      </w:r>
    </w:p>
    <w:p w:rsidR="007F5F6F" w:rsidRDefault="007F5F6F" w:rsidP="005D4A53"/>
    <w:p w:rsidR="00493EE9" w:rsidRPr="00360E2B" w:rsidRDefault="00493EE9" w:rsidP="00493EE9">
      <w:pPr>
        <w:keepNext/>
        <w:keepLines/>
        <w:spacing w:before="60"/>
        <w:jc w:val="center"/>
        <w:rPr>
          <w:rFonts w:ascii="Arial" w:hAnsi="Arial"/>
          <w:b/>
          <w:snapToGrid w:val="0"/>
          <w:sz w:val="16"/>
          <w:lang w:eastAsia="zh-CN"/>
        </w:rPr>
      </w:pPr>
      <w:r w:rsidRPr="00360E2B">
        <w:rPr>
          <w:rFonts w:ascii="Arial" w:hAnsi="Arial"/>
          <w:b/>
          <w:snapToGrid w:val="0"/>
          <w:sz w:val="16"/>
        </w:rPr>
        <w:t>Table 9.1.2-3: Applicability for Gap Pattern Configurations supported by the UE with NR standalone operation</w:t>
      </w:r>
      <w:r w:rsidRPr="00360E2B">
        <w:rPr>
          <w:rFonts w:ascii="Arial" w:hAnsi="Arial" w:hint="eastAsia"/>
          <w:b/>
          <w:snapToGrid w:val="0"/>
          <w:sz w:val="16"/>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826"/>
        <w:gridCol w:w="1623"/>
        <w:gridCol w:w="3103"/>
      </w:tblGrid>
      <w:tr w:rsidR="00493EE9" w:rsidRPr="00360E2B" w:rsidTr="00E75CF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lang w:eastAsia="zh-CN"/>
              </w:rPr>
              <w:t>Measurement gap pattern</w:t>
            </w:r>
            <w:r w:rsidRPr="00360E2B">
              <w:rPr>
                <w:rFonts w:ascii="Arial" w:hAnsi="Arial"/>
                <w:b/>
                <w:sz w:val="15"/>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Measurement Purpose</w:t>
            </w:r>
            <w:r w:rsidRPr="00360E2B">
              <w:rPr>
                <w:rFonts w:ascii="Arial" w:hAnsi="Arial"/>
                <w:sz w:val="15"/>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Applicable Gap Pattern Id</w:t>
            </w:r>
          </w:p>
        </w:tc>
      </w:tr>
      <w:tr w:rsidR="00493EE9" w:rsidRPr="00360E2B" w:rsidTr="00E75CF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Per-UE </w:t>
            </w:r>
            <w:r w:rsidRPr="00360E2B">
              <w:rPr>
                <w:rFonts w:ascii="Arial" w:hAnsi="Arial"/>
                <w:snapToGrid w:val="0"/>
                <w:sz w:val="15"/>
                <w:lang w:eastAsia="zh-CN"/>
              </w:rPr>
              <w:t xml:space="preserve">measurement </w:t>
            </w:r>
            <w:r w:rsidRPr="00360E2B">
              <w:rPr>
                <w:rFonts w:ascii="Arial" w:hAnsi="Arial"/>
                <w:snapToGrid w:val="0"/>
                <w:sz w:val="15"/>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w:t>
            </w:r>
            <w:r w:rsidRPr="00360E2B">
              <w:rPr>
                <w:rFonts w:ascii="Arial" w:hAnsi="Arial"/>
                <w:sz w:val="15"/>
                <w:vertAlign w:val="superscript"/>
              </w:rPr>
              <w:t xml:space="preserve"> NOTE</w:t>
            </w:r>
            <w:r w:rsidRPr="00360E2B">
              <w:rPr>
                <w:rFonts w:ascii="Arial" w:hAnsi="Arial" w:hint="eastAsia"/>
                <w:sz w:val="15"/>
                <w:vertAlign w:val="superscript"/>
                <w:lang w:eastAsia="zh-CN"/>
              </w:rPr>
              <w:t>5</w:t>
            </w:r>
            <w:r w:rsidRPr="00360E2B">
              <w:rPr>
                <w:rFonts w:ascii="Arial" w:hAnsi="Arial"/>
                <w:snapToGrid w:val="0"/>
                <w:sz w:val="15"/>
              </w:rPr>
              <w:t>, or</w:t>
            </w:r>
          </w:p>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 + FR2</w:t>
            </w:r>
          </w:p>
          <w:p w:rsidR="00493EE9" w:rsidRPr="00360E2B" w:rsidRDefault="00493EE9" w:rsidP="00E75CFF">
            <w:pPr>
              <w:keepNext/>
              <w:keepLines/>
              <w:jc w:val="cente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z w:val="15"/>
              </w:rPr>
              <w:t>E-UTRA only</w:t>
            </w:r>
            <w:r w:rsidRPr="00360E2B">
              <w:rPr>
                <w:rFonts w:ascii="Arial" w:hAnsi="Arial"/>
                <w:sz w:val="15"/>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0,1,2,3</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z w:val="15"/>
              </w:rPr>
            </w:pPr>
            <w:r w:rsidRPr="00360E2B">
              <w:rPr>
                <w:rFonts w:ascii="Arial" w:hAnsi="Arial"/>
                <w:sz w:val="15"/>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E-UTRAN and FR1 and/or FR2</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zh-CN"/>
              </w:rPr>
            </w:pPr>
            <w:r w:rsidRPr="00360E2B">
              <w:rPr>
                <w:rFonts w:ascii="Arial" w:hAnsi="Arial"/>
                <w:snapToGrid w:val="0"/>
                <w:sz w:val="15"/>
              </w:rPr>
              <w:t>FR2</w:t>
            </w:r>
            <w:r w:rsidRPr="00360E2B">
              <w:rPr>
                <w:rFonts w:ascii="Arial" w:hAnsi="Arial"/>
                <w:sz w:val="15"/>
                <w:vertAlign w:val="superscript"/>
              </w:rPr>
              <w:t xml:space="preserve"> NOTE</w:t>
            </w:r>
            <w:r w:rsidRPr="00360E2B">
              <w:rPr>
                <w:rFonts w:ascii="Arial" w:hAnsi="Arial" w:hint="eastAsia"/>
                <w:sz w:val="15"/>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z w:val="15"/>
              </w:rPr>
              <w:t>E-UTRA only</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0,1,2,3</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z w:val="15"/>
              </w:rPr>
            </w:pPr>
            <w:r w:rsidRPr="00360E2B">
              <w:rPr>
                <w:rFonts w:ascii="Arial" w:hAnsi="Arial"/>
                <w:sz w:val="15"/>
              </w:rPr>
              <w:t>FR1 only</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z w:val="15"/>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E-UTRAN and FR1 and/or FR2</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 only</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lang w:eastAsia="ko-KR"/>
              </w:rPr>
              <w:t xml:space="preserve">Per FR </w:t>
            </w:r>
            <w:r w:rsidRPr="00360E2B">
              <w:rPr>
                <w:rFonts w:ascii="Arial" w:hAnsi="Arial"/>
                <w:snapToGrid w:val="0"/>
                <w:sz w:val="15"/>
                <w:lang w:eastAsia="zh-CN"/>
              </w:rPr>
              <w:t xml:space="preserve">measurement </w:t>
            </w:r>
            <w:r w:rsidRPr="00360E2B">
              <w:rPr>
                <w:rFonts w:ascii="Arial" w:hAnsi="Arial"/>
                <w:snapToGrid w:val="0"/>
                <w:sz w:val="15"/>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z w:val="15"/>
              </w:rPr>
              <w:t>E-UTRA only</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0,1,2,3</w:t>
            </w: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No gap </w:t>
            </w:r>
          </w:p>
        </w:tc>
      </w:tr>
      <w:tr w:rsidR="00493EE9" w:rsidRPr="00360E2B" w:rsidTr="00E75CF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 gap</w:t>
            </w: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 only</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No gap</w:t>
            </w: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and FR1</w:t>
            </w:r>
            <w:r w:rsidRPr="00360E2B">
              <w:rPr>
                <w:rFonts w:ascii="Arial" w:hAnsi="Arial"/>
                <w:sz w:val="15"/>
                <w:vertAlign w:val="superscript"/>
              </w:rPr>
              <w:t xml:space="preserve"> NOTE3</w:t>
            </w:r>
            <w:r w:rsidRPr="00360E2B">
              <w:rPr>
                <w:rFonts w:ascii="Arial" w:hAnsi="Arial"/>
                <w:snapToGrid w:val="0"/>
                <w:sz w:val="15"/>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 gap</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 and FR2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and FR2</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and FR1 and FR2</w:t>
            </w:r>
            <w:r w:rsidRPr="00360E2B">
              <w:rPr>
                <w:rFonts w:ascii="Arial" w:hAnsi="Arial"/>
                <w:sz w:val="15"/>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493EE9" w:rsidRPr="00360E2B" w:rsidRDefault="00493EE9" w:rsidP="00E75CFF">
            <w:pPr>
              <w:keepNext/>
              <w:keepLines/>
              <w:ind w:left="851" w:hanging="851"/>
              <w:rPr>
                <w:rFonts w:ascii="Arial" w:hAnsi="Arial"/>
                <w:sz w:val="15"/>
              </w:rPr>
            </w:pPr>
            <w:r w:rsidRPr="00360E2B">
              <w:rPr>
                <w:rFonts w:ascii="Arial" w:hAnsi="Arial"/>
                <w:sz w:val="15"/>
              </w:rPr>
              <w:t>NOTE 1:</w:t>
            </w:r>
            <w:r w:rsidRPr="00360E2B">
              <w:rPr>
                <w:rFonts w:ascii="Arial" w:hAnsi="Arial"/>
                <w:sz w:val="15"/>
              </w:rPr>
              <w:tab/>
              <w:t>When E-UTRA inter-RAT RSTD measurements are configured and the UE requires measurement gaps for performing such measurements, only Gap Pattern #0 can be used.</w:t>
            </w:r>
          </w:p>
          <w:p w:rsidR="00493EE9" w:rsidRPr="00360E2B" w:rsidRDefault="00493EE9" w:rsidP="00E75CFF">
            <w:pPr>
              <w:keepNext/>
              <w:keepLines/>
              <w:ind w:left="851" w:hanging="851"/>
              <w:rPr>
                <w:rFonts w:ascii="Arial" w:hAnsi="Arial"/>
                <w:sz w:val="15"/>
              </w:rPr>
            </w:pPr>
            <w:r w:rsidRPr="00360E2B">
              <w:rPr>
                <w:rFonts w:ascii="Arial" w:hAnsi="Arial"/>
                <w:sz w:val="15"/>
              </w:rPr>
              <w:t>NOTE 2:</w:t>
            </w:r>
            <w:r w:rsidRPr="00360E2B">
              <w:rPr>
                <w:rFonts w:ascii="Arial" w:hAnsi="Arial"/>
                <w:sz w:val="15"/>
              </w:rPr>
              <w:tab/>
              <w:t>Measurement purpose which includes E-UTRA measurements includes also inter-RAT E-UTRA RSRP and RSRQ measurements for E-CID</w:t>
            </w:r>
          </w:p>
          <w:p w:rsidR="00493EE9" w:rsidRPr="00360E2B" w:rsidRDefault="00493EE9" w:rsidP="00E75CFF">
            <w:pPr>
              <w:keepNext/>
              <w:keepLines/>
              <w:ind w:left="851" w:hanging="851"/>
              <w:rPr>
                <w:rFonts w:ascii="Arial" w:hAnsi="Arial"/>
                <w:sz w:val="15"/>
                <w:lang w:eastAsia="zh-CN"/>
              </w:rPr>
            </w:pPr>
            <w:r w:rsidRPr="00360E2B">
              <w:rPr>
                <w:rFonts w:ascii="Arial" w:hAnsi="Arial"/>
                <w:sz w:val="15"/>
              </w:rPr>
              <w:t>NOTE 3:</w:t>
            </w:r>
            <w:r w:rsidRPr="00360E2B">
              <w:rPr>
                <w:rFonts w:ascii="Arial" w:hAnsi="Arial"/>
                <w:sz w:val="15"/>
              </w:rPr>
              <w:tab/>
            </w:r>
            <w:r w:rsidRPr="00360E2B">
              <w:rPr>
                <w:rFonts w:ascii="Arial" w:hAnsi="Arial"/>
                <w:sz w:val="15"/>
                <w:lang w:eastAsia="zh-CN"/>
              </w:rPr>
              <w:t>The m</w:t>
            </w:r>
            <w:r w:rsidRPr="00360E2B">
              <w:rPr>
                <w:rFonts w:ascii="Arial" w:hAnsi="Arial"/>
                <w:sz w:val="15"/>
              </w:rPr>
              <w:t>easurement gap pattern #2, 3, 6, 7, 8, 10</w:t>
            </w:r>
            <w:r w:rsidRPr="00360E2B">
              <w:rPr>
                <w:rFonts w:ascii="Arial" w:hAnsi="Arial"/>
                <w:sz w:val="15"/>
                <w:lang w:eastAsia="zh-CN"/>
              </w:rPr>
              <w:t xml:space="preserve"> </w:t>
            </w:r>
            <w:r w:rsidRPr="00360E2B">
              <w:rPr>
                <w:rFonts w:ascii="Arial" w:hAnsi="Arial"/>
                <w:sz w:val="15"/>
              </w:rPr>
              <w:t xml:space="preserve">are supported by the UEs which </w:t>
            </w:r>
            <w:r w:rsidRPr="00360E2B">
              <w:rPr>
                <w:rFonts w:ascii="Arial" w:hAnsi="Arial"/>
                <w:sz w:val="15"/>
                <w:lang w:eastAsia="zh-CN"/>
              </w:rPr>
              <w:t xml:space="preserve">indicate the capability </w:t>
            </w:r>
            <w:proofErr w:type="spellStart"/>
            <w:r w:rsidRPr="00360E2B">
              <w:rPr>
                <w:rFonts w:ascii="Arial" w:hAnsi="Arial"/>
                <w:sz w:val="15"/>
                <w:lang w:eastAsia="zh-CN"/>
              </w:rPr>
              <w:t>signalling</w:t>
            </w:r>
            <w:proofErr w:type="spellEnd"/>
            <w:r w:rsidRPr="00360E2B">
              <w:rPr>
                <w:rFonts w:ascii="Arial" w:hAnsi="Arial"/>
                <w:sz w:val="15"/>
                <w:lang w:eastAsia="zh-CN"/>
              </w:rPr>
              <w:t xml:space="preserve"> of </w:t>
            </w:r>
            <w:proofErr w:type="spellStart"/>
            <w:r w:rsidRPr="00360E2B">
              <w:rPr>
                <w:rFonts w:ascii="Arial" w:hAnsi="Arial"/>
                <w:sz w:val="15"/>
              </w:rPr>
              <w:t>supportedGapPattern</w:t>
            </w:r>
            <w:proofErr w:type="spellEnd"/>
            <w:r w:rsidRPr="00360E2B">
              <w:rPr>
                <w:rFonts w:ascii="Arial" w:hAnsi="Arial"/>
                <w:sz w:val="15"/>
                <w:lang w:eastAsia="zh-CN"/>
              </w:rPr>
              <w:t xml:space="preserve"> to network</w:t>
            </w:r>
            <w:r w:rsidRPr="00360E2B">
              <w:rPr>
                <w:rFonts w:ascii="Arial" w:hAnsi="Arial"/>
                <w:sz w:val="15"/>
              </w:rPr>
              <w:t>.</w:t>
            </w:r>
          </w:p>
          <w:p w:rsidR="00493EE9" w:rsidRPr="00360E2B" w:rsidRDefault="00493EE9" w:rsidP="00E75CFF">
            <w:pPr>
              <w:keepNext/>
              <w:keepLines/>
              <w:ind w:left="851" w:hanging="851"/>
              <w:rPr>
                <w:rFonts w:ascii="Arial" w:hAnsi="Arial"/>
                <w:sz w:val="15"/>
              </w:rPr>
            </w:pPr>
            <w:r w:rsidRPr="00360E2B">
              <w:rPr>
                <w:rFonts w:ascii="Arial" w:hAnsi="Arial"/>
                <w:sz w:val="15"/>
              </w:rPr>
              <w:t>NOTE4:</w:t>
            </w:r>
            <w:r w:rsidRPr="00360E2B">
              <w:rPr>
                <w:rFonts w:ascii="Arial" w:hAnsi="Arial"/>
                <w:sz w:val="15"/>
              </w:rPr>
              <w:tab/>
              <w:t>If per-UE measurement gap is configured with MG timing advance of T</w:t>
            </w:r>
            <w:r w:rsidRPr="00360E2B">
              <w:rPr>
                <w:rFonts w:ascii="Arial" w:hAnsi="Arial"/>
                <w:sz w:val="15"/>
                <w:vertAlign w:val="subscript"/>
              </w:rPr>
              <w:t>MG</w:t>
            </w:r>
            <w:r w:rsidRPr="00360E2B">
              <w:rPr>
                <w:rFonts w:ascii="Arial" w:hAnsi="Arial"/>
                <w:sz w:val="15"/>
              </w:rPr>
              <w:t xml:space="preserve"> </w:t>
            </w:r>
            <w:proofErr w:type="spellStart"/>
            <w:r w:rsidRPr="00360E2B">
              <w:rPr>
                <w:rFonts w:ascii="Arial" w:hAnsi="Arial"/>
                <w:sz w:val="15"/>
              </w:rPr>
              <w:t>ms</w:t>
            </w:r>
            <w:proofErr w:type="spellEnd"/>
            <w:r w:rsidRPr="00360E2B">
              <w:rPr>
                <w:rFonts w:ascii="Arial" w:hAnsi="Arial"/>
                <w:sz w:val="15"/>
              </w:rPr>
              <w:t>, the measurement gap starts at time T</w:t>
            </w:r>
            <w:r w:rsidRPr="00360E2B">
              <w:rPr>
                <w:rFonts w:ascii="Arial" w:hAnsi="Arial"/>
                <w:sz w:val="15"/>
                <w:vertAlign w:val="subscript"/>
              </w:rPr>
              <w:t>MG</w:t>
            </w:r>
            <w:r w:rsidRPr="00360E2B">
              <w:rPr>
                <w:rFonts w:ascii="Arial" w:hAnsi="Arial"/>
                <w:sz w:val="15"/>
              </w:rPr>
              <w:t xml:space="preserve"> </w:t>
            </w:r>
            <w:proofErr w:type="spellStart"/>
            <w:r w:rsidRPr="00360E2B">
              <w:rPr>
                <w:rFonts w:ascii="Arial" w:hAnsi="Arial"/>
                <w:sz w:val="15"/>
              </w:rPr>
              <w:t>ms</w:t>
            </w:r>
            <w:proofErr w:type="spellEnd"/>
            <w:r w:rsidRPr="00360E2B">
              <w:rPr>
                <w:rFonts w:ascii="Arial" w:hAnsi="Arial"/>
                <w:sz w:val="15"/>
              </w:rPr>
              <w:t xml:space="preserve"> advanced to the end of the latest </w:t>
            </w:r>
            <w:proofErr w:type="spellStart"/>
            <w:r w:rsidRPr="00360E2B">
              <w:rPr>
                <w:rFonts w:ascii="Arial" w:hAnsi="Arial"/>
                <w:sz w:val="15"/>
              </w:rPr>
              <w:t>subframe</w:t>
            </w:r>
            <w:proofErr w:type="spellEnd"/>
            <w:r w:rsidRPr="00360E2B">
              <w:rPr>
                <w:rFonts w:ascii="Arial" w:hAnsi="Arial"/>
                <w:sz w:val="15"/>
              </w:rPr>
              <w:t xml:space="preserve"> occurring immediately before the configured measurement gap among all serving cells </w:t>
            </w:r>
            <w:proofErr w:type="spellStart"/>
            <w:r w:rsidRPr="00360E2B">
              <w:rPr>
                <w:rFonts w:ascii="Arial" w:hAnsi="Arial"/>
                <w:sz w:val="15"/>
              </w:rPr>
              <w:t>subframes</w:t>
            </w:r>
            <w:proofErr w:type="spellEnd"/>
            <w:r w:rsidRPr="00360E2B">
              <w:rPr>
                <w:rFonts w:ascii="Arial" w:hAnsi="Arial"/>
                <w:sz w:val="15"/>
              </w:rPr>
              <w:t>.</w:t>
            </w:r>
          </w:p>
          <w:p w:rsidR="00493EE9" w:rsidRPr="00360E2B" w:rsidRDefault="00493EE9" w:rsidP="00E75CFF">
            <w:pPr>
              <w:keepNext/>
              <w:keepLines/>
              <w:ind w:left="851" w:hanging="851"/>
              <w:rPr>
                <w:rFonts w:ascii="Arial" w:hAnsi="Arial"/>
                <w:sz w:val="15"/>
              </w:rPr>
            </w:pPr>
            <w:r w:rsidRPr="00360E2B">
              <w:rPr>
                <w:rFonts w:ascii="Arial" w:hAnsi="Arial" w:cs="Arial"/>
                <w:sz w:val="15"/>
              </w:rPr>
              <w:tab/>
            </w:r>
            <w:r w:rsidRPr="00360E2B">
              <w:rPr>
                <w:rFonts w:ascii="Arial" w:hAnsi="Arial"/>
                <w:sz w:val="15"/>
              </w:rPr>
              <w:t xml:space="preserve">If per-FR </w:t>
            </w:r>
            <w:proofErr w:type="spellStart"/>
            <w:r w:rsidRPr="00360E2B">
              <w:rPr>
                <w:rFonts w:ascii="Arial" w:hAnsi="Arial"/>
                <w:sz w:val="15"/>
              </w:rPr>
              <w:t>measurenet</w:t>
            </w:r>
            <w:proofErr w:type="spellEnd"/>
            <w:r w:rsidRPr="00360E2B">
              <w:rPr>
                <w:rFonts w:ascii="Arial" w:hAnsi="Arial"/>
                <w:sz w:val="15"/>
              </w:rPr>
              <w:t xml:space="preserve"> gap for FR1 is configured with MG timing advance of T</w:t>
            </w:r>
            <w:r w:rsidRPr="00360E2B">
              <w:rPr>
                <w:rFonts w:ascii="Arial" w:hAnsi="Arial"/>
                <w:sz w:val="15"/>
                <w:vertAlign w:val="subscript"/>
              </w:rPr>
              <w:t xml:space="preserve">MG </w:t>
            </w:r>
            <w:proofErr w:type="spellStart"/>
            <w:r w:rsidRPr="00360E2B">
              <w:rPr>
                <w:rFonts w:ascii="Arial" w:hAnsi="Arial"/>
                <w:sz w:val="15"/>
              </w:rPr>
              <w:t>ms</w:t>
            </w:r>
            <w:proofErr w:type="spellEnd"/>
            <w:r w:rsidRPr="00360E2B">
              <w:rPr>
                <w:rFonts w:ascii="Arial" w:hAnsi="Arial"/>
                <w:sz w:val="15"/>
              </w:rPr>
              <w:t>, the measurement gap for FR1 starts at time T</w:t>
            </w:r>
            <w:r w:rsidRPr="00360E2B">
              <w:rPr>
                <w:rFonts w:ascii="Arial" w:hAnsi="Arial"/>
                <w:sz w:val="15"/>
                <w:vertAlign w:val="subscript"/>
              </w:rPr>
              <w:t>MG</w:t>
            </w:r>
            <w:r w:rsidRPr="00360E2B">
              <w:rPr>
                <w:rFonts w:ascii="Arial" w:hAnsi="Arial"/>
                <w:sz w:val="15"/>
              </w:rPr>
              <w:t xml:space="preserve"> </w:t>
            </w:r>
            <w:proofErr w:type="spellStart"/>
            <w:r w:rsidRPr="00360E2B">
              <w:rPr>
                <w:rFonts w:ascii="Arial" w:hAnsi="Arial"/>
                <w:sz w:val="15"/>
              </w:rPr>
              <w:t>ms</w:t>
            </w:r>
            <w:proofErr w:type="spellEnd"/>
            <w:r w:rsidRPr="00360E2B">
              <w:rPr>
                <w:rFonts w:ascii="Arial" w:hAnsi="Arial"/>
                <w:sz w:val="15"/>
              </w:rPr>
              <w:t xml:space="preserve"> advanced to the end of the latest </w:t>
            </w:r>
            <w:proofErr w:type="spellStart"/>
            <w:r w:rsidRPr="00360E2B">
              <w:rPr>
                <w:rFonts w:ascii="Arial" w:hAnsi="Arial"/>
                <w:sz w:val="15"/>
              </w:rPr>
              <w:t>subframe</w:t>
            </w:r>
            <w:proofErr w:type="spellEnd"/>
            <w:r w:rsidRPr="00360E2B">
              <w:rPr>
                <w:rFonts w:ascii="Arial" w:hAnsi="Arial"/>
                <w:sz w:val="15"/>
              </w:rPr>
              <w:t xml:space="preserve"> occurring immediately before the configured measurement gap among serving cells </w:t>
            </w:r>
            <w:proofErr w:type="spellStart"/>
            <w:r w:rsidRPr="00360E2B">
              <w:rPr>
                <w:rFonts w:ascii="Arial" w:hAnsi="Arial"/>
                <w:sz w:val="15"/>
              </w:rPr>
              <w:t>subframes</w:t>
            </w:r>
            <w:proofErr w:type="spellEnd"/>
            <w:r w:rsidRPr="00360E2B">
              <w:rPr>
                <w:rFonts w:ascii="Arial" w:hAnsi="Arial"/>
                <w:sz w:val="15"/>
              </w:rPr>
              <w:t xml:space="preserve"> in FR1.</w:t>
            </w:r>
          </w:p>
          <w:p w:rsidR="00493EE9" w:rsidRPr="00360E2B" w:rsidRDefault="00493EE9" w:rsidP="00E75CFF">
            <w:pPr>
              <w:keepNext/>
              <w:keepLines/>
              <w:ind w:left="851" w:hanging="851"/>
              <w:rPr>
                <w:rFonts w:ascii="Arial" w:hAnsi="Arial"/>
                <w:sz w:val="15"/>
              </w:rPr>
            </w:pPr>
            <w:r w:rsidRPr="00360E2B">
              <w:rPr>
                <w:rFonts w:ascii="Arial" w:hAnsi="Arial" w:cs="Arial"/>
                <w:sz w:val="15"/>
              </w:rPr>
              <w:tab/>
            </w:r>
            <w:r w:rsidRPr="00360E2B">
              <w:rPr>
                <w:rFonts w:ascii="Arial" w:hAnsi="Arial"/>
                <w:sz w:val="15"/>
              </w:rPr>
              <w:t xml:space="preserve">If per-FR </w:t>
            </w:r>
            <w:proofErr w:type="spellStart"/>
            <w:r w:rsidRPr="00360E2B">
              <w:rPr>
                <w:rFonts w:ascii="Arial" w:hAnsi="Arial"/>
                <w:sz w:val="15"/>
              </w:rPr>
              <w:t>measurenet</w:t>
            </w:r>
            <w:proofErr w:type="spellEnd"/>
            <w:r w:rsidRPr="00360E2B">
              <w:rPr>
                <w:rFonts w:ascii="Arial" w:hAnsi="Arial"/>
                <w:sz w:val="15"/>
              </w:rPr>
              <w:t xml:space="preserve"> gap for FR2 is configured with MG timing advance of T</w:t>
            </w:r>
            <w:r w:rsidRPr="00360E2B">
              <w:rPr>
                <w:rFonts w:ascii="Arial" w:hAnsi="Arial"/>
                <w:sz w:val="15"/>
                <w:vertAlign w:val="subscript"/>
              </w:rPr>
              <w:t>MG</w:t>
            </w:r>
            <w:r w:rsidRPr="00360E2B">
              <w:rPr>
                <w:rFonts w:ascii="Arial" w:hAnsi="Arial"/>
                <w:sz w:val="15"/>
              </w:rPr>
              <w:t xml:space="preserve"> </w:t>
            </w:r>
            <w:proofErr w:type="spellStart"/>
            <w:r w:rsidRPr="00360E2B">
              <w:rPr>
                <w:rFonts w:ascii="Arial" w:hAnsi="Arial"/>
                <w:sz w:val="15"/>
              </w:rPr>
              <w:t>ms</w:t>
            </w:r>
            <w:proofErr w:type="spellEnd"/>
            <w:r w:rsidRPr="00360E2B">
              <w:rPr>
                <w:rFonts w:ascii="Arial" w:hAnsi="Arial"/>
                <w:sz w:val="15"/>
              </w:rPr>
              <w:t>, the measurement gap for FR2 starts at time T</w:t>
            </w:r>
            <w:r w:rsidRPr="00360E2B">
              <w:rPr>
                <w:rFonts w:ascii="Arial" w:hAnsi="Arial"/>
                <w:sz w:val="15"/>
                <w:vertAlign w:val="subscript"/>
              </w:rPr>
              <w:t>MG</w:t>
            </w:r>
            <w:r w:rsidRPr="00360E2B">
              <w:rPr>
                <w:rFonts w:ascii="Arial" w:hAnsi="Arial"/>
                <w:sz w:val="15"/>
              </w:rPr>
              <w:t xml:space="preserve"> </w:t>
            </w:r>
            <w:proofErr w:type="spellStart"/>
            <w:r w:rsidRPr="00360E2B">
              <w:rPr>
                <w:rFonts w:ascii="Arial" w:hAnsi="Arial"/>
                <w:sz w:val="15"/>
              </w:rPr>
              <w:t>ms</w:t>
            </w:r>
            <w:proofErr w:type="spellEnd"/>
            <w:r w:rsidRPr="00360E2B">
              <w:rPr>
                <w:rFonts w:ascii="Arial" w:hAnsi="Arial"/>
                <w:sz w:val="15"/>
              </w:rPr>
              <w:t xml:space="preserve"> advanced to the end of the latest </w:t>
            </w:r>
            <w:proofErr w:type="spellStart"/>
            <w:r w:rsidRPr="00360E2B">
              <w:rPr>
                <w:rFonts w:ascii="Arial" w:hAnsi="Arial"/>
                <w:sz w:val="15"/>
              </w:rPr>
              <w:t>subframe</w:t>
            </w:r>
            <w:proofErr w:type="spellEnd"/>
            <w:r w:rsidRPr="00360E2B">
              <w:rPr>
                <w:rFonts w:ascii="Arial" w:hAnsi="Arial"/>
                <w:sz w:val="15"/>
              </w:rPr>
              <w:t xml:space="preserve"> occurring immediately before the configured measurement gap among serving cells </w:t>
            </w:r>
            <w:proofErr w:type="spellStart"/>
            <w:r w:rsidRPr="00360E2B">
              <w:rPr>
                <w:rFonts w:ascii="Arial" w:hAnsi="Arial"/>
                <w:sz w:val="15"/>
              </w:rPr>
              <w:t>subframes</w:t>
            </w:r>
            <w:proofErr w:type="spellEnd"/>
            <w:r w:rsidRPr="00360E2B">
              <w:rPr>
                <w:rFonts w:ascii="Arial" w:hAnsi="Arial"/>
                <w:sz w:val="15"/>
              </w:rPr>
              <w:t xml:space="preserve"> in FR2.</w:t>
            </w:r>
          </w:p>
          <w:p w:rsidR="00493EE9" w:rsidRPr="00360E2B" w:rsidRDefault="00493EE9" w:rsidP="00E75CFF">
            <w:pPr>
              <w:keepNext/>
              <w:keepLines/>
              <w:ind w:left="851" w:hanging="851"/>
              <w:rPr>
                <w:rFonts w:ascii="Arial" w:hAnsi="Arial"/>
                <w:sz w:val="15"/>
              </w:rPr>
            </w:pPr>
            <w:r w:rsidRPr="00360E2B">
              <w:rPr>
                <w:rFonts w:ascii="Arial" w:hAnsi="Arial"/>
                <w:sz w:val="15"/>
              </w:rPr>
              <w:tab/>
              <w:t>T</w:t>
            </w:r>
            <w:r w:rsidRPr="00360E2B">
              <w:rPr>
                <w:rFonts w:ascii="Arial" w:hAnsi="Arial"/>
                <w:sz w:val="15"/>
                <w:vertAlign w:val="subscript"/>
              </w:rPr>
              <w:t>MG</w:t>
            </w:r>
            <w:r w:rsidRPr="00360E2B">
              <w:rPr>
                <w:rFonts w:ascii="Arial" w:hAnsi="Arial"/>
                <w:sz w:val="15"/>
              </w:rPr>
              <w:t xml:space="preserve"> is the MG timing advance value provided in </w:t>
            </w:r>
            <w:proofErr w:type="spellStart"/>
            <w:r w:rsidRPr="00360E2B">
              <w:rPr>
                <w:rFonts w:ascii="Arial" w:hAnsi="Arial"/>
                <w:i/>
                <w:sz w:val="15"/>
              </w:rPr>
              <w:t>mgta</w:t>
            </w:r>
            <w:proofErr w:type="spellEnd"/>
            <w:r w:rsidRPr="00360E2B">
              <w:rPr>
                <w:rFonts w:ascii="Arial" w:hAnsi="Arial"/>
                <w:sz w:val="15"/>
              </w:rPr>
              <w:t xml:space="preserve"> according to [2].</w:t>
            </w:r>
          </w:p>
          <w:p w:rsidR="00493EE9" w:rsidRPr="00360E2B" w:rsidRDefault="00493EE9" w:rsidP="00E75CFF">
            <w:pPr>
              <w:keepNext/>
              <w:keepLines/>
              <w:ind w:left="851" w:hanging="851"/>
              <w:rPr>
                <w:rFonts w:ascii="Arial" w:hAnsi="Arial"/>
                <w:sz w:val="15"/>
                <w:lang w:eastAsia="zh-CN"/>
              </w:rPr>
            </w:pPr>
            <w:r w:rsidRPr="00360E2B">
              <w:rPr>
                <w:rFonts w:ascii="Arial" w:hAnsi="Arial"/>
                <w:sz w:val="15"/>
              </w:rPr>
              <w:tab/>
              <w:t xml:space="preserve">In determining the measurement gap starting point, UE shall use the DL timing of the latest </w:t>
            </w:r>
            <w:proofErr w:type="spellStart"/>
            <w:r w:rsidRPr="00360E2B">
              <w:rPr>
                <w:rFonts w:ascii="Arial" w:hAnsi="Arial"/>
                <w:sz w:val="15"/>
              </w:rPr>
              <w:t>subframe</w:t>
            </w:r>
            <w:proofErr w:type="spellEnd"/>
            <w:r w:rsidRPr="00360E2B">
              <w:rPr>
                <w:rFonts w:ascii="Arial" w:hAnsi="Arial"/>
                <w:sz w:val="15"/>
              </w:rPr>
              <w:t xml:space="preserve"> occurring immediately before the configured measurement gap among serving cells.</w:t>
            </w:r>
          </w:p>
          <w:p w:rsidR="00493EE9" w:rsidRPr="00360E2B" w:rsidRDefault="00493EE9" w:rsidP="00E75CFF">
            <w:pPr>
              <w:keepNext/>
              <w:keepLines/>
              <w:ind w:left="851" w:hanging="851"/>
              <w:rPr>
                <w:rFonts w:ascii="Arial" w:hAnsi="Arial"/>
                <w:sz w:val="15"/>
                <w:lang w:eastAsia="zh-CN"/>
              </w:rPr>
            </w:pPr>
            <w:r w:rsidRPr="00360E2B">
              <w:rPr>
                <w:rFonts w:ascii="Arial" w:hAnsi="Arial" w:hint="eastAsia"/>
                <w:sz w:val="15"/>
              </w:rPr>
              <w:t>NOTE 5:</w:t>
            </w:r>
            <w:r w:rsidRPr="00360E2B">
              <w:rPr>
                <w:rFonts w:ascii="Arial" w:hAnsi="Arial" w:hint="eastAsia"/>
                <w:sz w:val="15"/>
                <w:lang w:eastAsia="zh-CN"/>
              </w:rPr>
              <w:t xml:space="preserve">   </w:t>
            </w:r>
            <w:r w:rsidRPr="00360E2B">
              <w:rPr>
                <w:rFonts w:ascii="Arial" w:hAnsi="Arial"/>
                <w:sz w:val="15"/>
                <w:lang w:eastAsia="zh-CN"/>
              </w:rPr>
              <w:t>NR-DC in Rel-15 only includes the scenarios where all serving cells in MCG in FR1 and all serving cells in SCG in FR2.</w:t>
            </w:r>
          </w:p>
        </w:tc>
      </w:tr>
    </w:tbl>
    <w:p w:rsidR="00493EE9" w:rsidRDefault="00493EE9" w:rsidP="005D4A53"/>
    <w:p w:rsidR="007F5F6F" w:rsidRDefault="007F5F6F" w:rsidP="005D4A53">
      <w:pPr>
        <w:rPr>
          <w:rFonts w:eastAsiaTheme="minorEastAsia"/>
          <w:lang w:eastAsia="zh-CN"/>
        </w:rPr>
      </w:pPr>
      <w:r>
        <w:rPr>
          <w:rFonts w:eastAsiaTheme="minorEastAsia" w:hint="eastAsia"/>
          <w:lang w:eastAsia="zh-CN"/>
        </w:rPr>
        <w:t>F</w:t>
      </w:r>
      <w:r>
        <w:rPr>
          <w:rFonts w:eastAsiaTheme="minorEastAsia"/>
          <w:lang w:eastAsia="zh-CN"/>
        </w:rPr>
        <w:t xml:space="preserve">or EN-DC with per-FR measurement and </w:t>
      </w:r>
      <w:r w:rsidR="00751D4C" w:rsidRPr="00751D4C">
        <w:rPr>
          <w:rFonts w:eastAsiaTheme="minorEastAsia"/>
          <w:lang w:eastAsia="zh-CN"/>
        </w:rPr>
        <w:t>FR2 MO configured</w:t>
      </w:r>
      <w:r w:rsidR="00751D4C" w:rsidRPr="00751D4C">
        <w:rPr>
          <w:rFonts w:eastAsiaTheme="minorEastAsia" w:hint="eastAsia"/>
          <w:lang w:eastAsia="zh-CN"/>
        </w:rPr>
        <w:t xml:space="preserve">, </w:t>
      </w:r>
      <w:r w:rsidR="00751D4C" w:rsidRPr="00751D4C">
        <w:rPr>
          <w:rFonts w:eastAsiaTheme="minorEastAsia"/>
          <w:lang w:eastAsia="zh-CN"/>
        </w:rPr>
        <w:t xml:space="preserve">Gap patterns </w:t>
      </w:r>
      <w:r w:rsidR="00751D4C" w:rsidRPr="00751D4C">
        <w:rPr>
          <w:rFonts w:eastAsiaTheme="minorEastAsia" w:hint="eastAsia"/>
          <w:lang w:eastAsia="zh-CN"/>
        </w:rPr>
        <w:t>12</w:t>
      </w:r>
      <w:r w:rsidR="00751D4C" w:rsidRPr="00751D4C">
        <w:rPr>
          <w:rFonts w:eastAsiaTheme="minorEastAsia"/>
          <w:lang w:eastAsia="zh-CN"/>
        </w:rPr>
        <w:t>-24</w:t>
      </w:r>
      <w:r w:rsidR="00C9377F">
        <w:rPr>
          <w:rFonts w:eastAsiaTheme="minorEastAsia"/>
          <w:lang w:eastAsia="zh-CN"/>
        </w:rPr>
        <w:t xml:space="preserve"> also need to be supported by UE. </w:t>
      </w:r>
    </w:p>
    <w:p w:rsidR="00493EE9" w:rsidRDefault="00493EE9" w:rsidP="005D4A53">
      <w:pPr>
        <w:rPr>
          <w:rFonts w:eastAsiaTheme="minorEastAsia"/>
          <w:lang w:eastAsia="zh-CN"/>
        </w:rPr>
      </w:pPr>
    </w:p>
    <w:p w:rsidR="00493EE9" w:rsidRPr="00360E2B" w:rsidRDefault="00493EE9" w:rsidP="00493EE9">
      <w:pPr>
        <w:keepNext/>
        <w:keepLines/>
        <w:spacing w:before="60"/>
        <w:jc w:val="center"/>
        <w:rPr>
          <w:rFonts w:ascii="Arial" w:hAnsi="Arial"/>
          <w:b/>
          <w:sz w:val="16"/>
        </w:rPr>
      </w:pPr>
      <w:r w:rsidRPr="00360E2B">
        <w:rPr>
          <w:rFonts w:ascii="Arial" w:hAnsi="Arial"/>
          <w:b/>
          <w:snapToGrid w:val="0"/>
          <w:sz w:val="16"/>
        </w:rPr>
        <w:t xml:space="preserve">Table 9.1.2-2: Applicability for </w:t>
      </w:r>
      <w:r w:rsidRPr="00360E2B">
        <w:rPr>
          <w:rFonts w:ascii="Arial" w:hAnsi="Arial"/>
          <w:b/>
          <w:sz w:val="16"/>
        </w:rPr>
        <w:t xml:space="preserve">Gap Pattern Configurations supported by the </w:t>
      </w:r>
      <w:r w:rsidRPr="00360E2B">
        <w:rPr>
          <w:rFonts w:ascii="Arial" w:hAnsi="Arial"/>
          <w:b/>
          <w:sz w:val="16"/>
          <w:lang w:eastAsia="ko-KR"/>
        </w:rPr>
        <w:t>E-UTRA-NR dual connectivity</w:t>
      </w:r>
      <w:r w:rsidRPr="00360E2B">
        <w:rPr>
          <w:rFonts w:ascii="Arial" w:hAnsi="Arial"/>
          <w:b/>
          <w:sz w:val="16"/>
        </w:rPr>
        <w:t xml:space="preserve"> UE or </w:t>
      </w:r>
      <w:r w:rsidRPr="00360E2B">
        <w:rPr>
          <w:rFonts w:ascii="Arial" w:hAnsi="Arial"/>
          <w:b/>
          <w:sz w:val="16"/>
          <w:lang w:eastAsia="ko-KR"/>
        </w:rPr>
        <w:t>NR-E-UTRA dual connectivity</w:t>
      </w:r>
      <w:r w:rsidRPr="00360E2B">
        <w:rPr>
          <w:rFonts w:ascii="Arial" w:hAnsi="Arial"/>
          <w:b/>
          <w:sz w:val="16"/>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826"/>
        <w:gridCol w:w="1623"/>
        <w:gridCol w:w="3103"/>
      </w:tblGrid>
      <w:tr w:rsidR="00493EE9" w:rsidRPr="00360E2B" w:rsidTr="00E75CF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lang w:eastAsia="zh-CN"/>
              </w:rPr>
              <w:t>Measurement gap pattern</w:t>
            </w:r>
            <w:r w:rsidRPr="00360E2B">
              <w:rPr>
                <w:rFonts w:ascii="Arial" w:hAnsi="Arial"/>
                <w:b/>
                <w:sz w:val="15"/>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b/>
                <w:sz w:val="15"/>
              </w:rPr>
            </w:pPr>
            <w:r w:rsidRPr="00360E2B">
              <w:rPr>
                <w:rFonts w:ascii="Arial" w:hAnsi="Arial"/>
                <w:b/>
                <w:sz w:val="15"/>
              </w:rPr>
              <w:t>Applicable Gap Pattern Id</w:t>
            </w:r>
          </w:p>
        </w:tc>
      </w:tr>
      <w:tr w:rsidR="00493EE9" w:rsidRPr="00360E2B" w:rsidTr="00E75CF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Per-UE </w:t>
            </w:r>
            <w:r w:rsidRPr="00360E2B">
              <w:rPr>
                <w:rFonts w:ascii="Arial" w:hAnsi="Arial"/>
                <w:snapToGrid w:val="0"/>
                <w:sz w:val="15"/>
                <w:lang w:eastAsia="zh-CN"/>
              </w:rPr>
              <w:t xml:space="preserve">measurement </w:t>
            </w:r>
            <w:r w:rsidRPr="00360E2B">
              <w:rPr>
                <w:rFonts w:ascii="Arial" w:hAnsi="Arial"/>
                <w:snapToGrid w:val="0"/>
                <w:sz w:val="15"/>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 FR1, or</w:t>
            </w:r>
          </w:p>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 FR2, or</w:t>
            </w:r>
          </w:p>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 FR1 + FR2</w:t>
            </w:r>
          </w:p>
          <w:p w:rsidR="00493EE9" w:rsidRPr="00360E2B" w:rsidRDefault="00493EE9" w:rsidP="00E75CFF">
            <w:pPr>
              <w:keepNext/>
              <w:keepLines/>
              <w:jc w:val="cente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0,1,2,3</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z w:val="15"/>
              </w:rPr>
            </w:pPr>
            <w:r w:rsidRPr="00360E2B">
              <w:rPr>
                <w:rFonts w:ascii="Arial" w:hAnsi="Arial"/>
                <w:sz w:val="15"/>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0-11</w:t>
            </w:r>
          </w:p>
        </w:tc>
      </w:tr>
      <w:tr w:rsidR="00493EE9" w:rsidRPr="00360E2B" w:rsidTr="00E75CF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008"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Note1,2 </w:t>
            </w:r>
            <w:r w:rsidRPr="00360E2B">
              <w:rPr>
                <w:rFonts w:ascii="Arial" w:hAnsi="Arial"/>
                <w:snapToGrid w:val="0"/>
                <w:sz w:val="15"/>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lang w:eastAsia="zh-CN"/>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lang w:eastAsia="ko-KR"/>
              </w:rPr>
              <w:t xml:space="preserve">Per FR </w:t>
            </w:r>
            <w:r w:rsidRPr="00360E2B">
              <w:rPr>
                <w:rFonts w:ascii="Arial" w:hAnsi="Arial"/>
                <w:snapToGrid w:val="0"/>
                <w:sz w:val="15"/>
                <w:lang w:eastAsia="zh-CN"/>
              </w:rPr>
              <w:t xml:space="preserve">measurement </w:t>
            </w:r>
            <w:r w:rsidRPr="00360E2B">
              <w:rPr>
                <w:rFonts w:ascii="Arial" w:hAnsi="Arial"/>
                <w:snapToGrid w:val="0"/>
                <w:sz w:val="15"/>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0,1,2,3</w:t>
            </w:r>
          </w:p>
          <w:p w:rsidR="00493EE9" w:rsidRPr="00360E2B" w:rsidRDefault="00493EE9" w:rsidP="00E75CFF">
            <w:pPr>
              <w:keepNext/>
              <w:keepLines/>
              <w:jc w:val="center"/>
              <w:rPr>
                <w:rFonts w:ascii="Arial" w:hAnsi="Arial"/>
                <w:snapToGrid w:val="0"/>
                <w:sz w:val="15"/>
              </w:rPr>
            </w:pP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No gap </w:t>
            </w:r>
          </w:p>
        </w:tc>
      </w:tr>
      <w:tr w:rsidR="00493EE9" w:rsidRPr="00360E2B" w:rsidTr="00E75CF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0-11 </w:t>
            </w:r>
          </w:p>
        </w:tc>
      </w:tr>
      <w:tr w:rsidR="00493EE9" w:rsidRPr="00360E2B" w:rsidTr="00E75CF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 gap</w:t>
            </w: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 only</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No gap</w:t>
            </w:r>
          </w:p>
        </w:tc>
      </w:tr>
      <w:tr w:rsidR="00493EE9" w:rsidRPr="00360E2B" w:rsidTr="00E75CF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 Note1,2</w:t>
            </w:r>
            <w:r w:rsidRPr="00360E2B">
              <w:rPr>
                <w:rFonts w:ascii="Arial" w:hAnsi="Arial"/>
                <w:snapToGrid w:val="0"/>
                <w:sz w:val="15"/>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 gap</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FR1 and FR2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 xml:space="preserve">0-11 </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 Note1,2</w:t>
            </w:r>
            <w:r w:rsidRPr="00360E2B">
              <w:rPr>
                <w:rFonts w:ascii="Arial" w:hAnsi="Arial"/>
                <w:snapToGrid w:val="0"/>
                <w:sz w:val="15"/>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non-NR RAT</w:t>
            </w:r>
            <w:r w:rsidRPr="00360E2B">
              <w:rPr>
                <w:rFonts w:ascii="Arial" w:hAnsi="Arial"/>
                <w:sz w:val="15"/>
                <w:vertAlign w:val="superscript"/>
              </w:rPr>
              <w:t xml:space="preserve"> Note1,2</w:t>
            </w:r>
            <w:r w:rsidRPr="00360E2B">
              <w:rPr>
                <w:rFonts w:ascii="Arial" w:hAnsi="Arial"/>
                <w:snapToGrid w:val="0"/>
                <w:sz w:val="15"/>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rPr>
              <w:t>0</w:t>
            </w:r>
            <w:r w:rsidRPr="00360E2B">
              <w:rPr>
                <w:rFonts w:ascii="Arial" w:hAnsi="Arial"/>
                <w:snapToGrid w:val="0"/>
                <w:sz w:val="15"/>
                <w:lang w:eastAsia="zh-CN"/>
              </w:rPr>
              <w:t>, 1, 2, 3, 4, 6, 7, 8,10</w:t>
            </w:r>
          </w:p>
        </w:tc>
      </w:tr>
      <w:tr w:rsidR="00493EE9" w:rsidRPr="00360E2B" w:rsidTr="00E75CF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keepNext/>
              <w:keepLines/>
              <w:jc w:val="center"/>
              <w:rPr>
                <w:rFonts w:ascii="Arial" w:hAnsi="Arial"/>
                <w:snapToGrid w:val="0"/>
                <w:sz w:val="15"/>
                <w:lang w:eastAsia="ko-KR"/>
              </w:rPr>
            </w:pPr>
            <w:r w:rsidRPr="00360E2B">
              <w:rPr>
                <w:rFonts w:ascii="Arial" w:hAnsi="Arial"/>
                <w:snapToGrid w:val="0"/>
                <w:sz w:val="15"/>
              </w:rPr>
              <w:t>FR2</w:t>
            </w:r>
            <w:r w:rsidRPr="00360E2B">
              <w:rPr>
                <w:rFonts w:ascii="Arial" w:hAnsi="Arial" w:cs="Arial"/>
                <w:sz w:val="15"/>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EE9" w:rsidRPr="00360E2B" w:rsidRDefault="00493EE9" w:rsidP="00E75CFF">
            <w:pPr>
              <w:rPr>
                <w:rFonts w:ascii="Arial" w:hAnsi="Arial"/>
                <w:snapToGrid w:val="0"/>
                <w:sz w:val="15"/>
              </w:rPr>
            </w:pPr>
          </w:p>
        </w:tc>
        <w:tc>
          <w:tcPr>
            <w:tcW w:w="1927" w:type="pct"/>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jc w:val="center"/>
              <w:rPr>
                <w:rFonts w:ascii="Arial" w:hAnsi="Arial"/>
                <w:snapToGrid w:val="0"/>
                <w:sz w:val="15"/>
              </w:rPr>
            </w:pPr>
            <w:r w:rsidRPr="00360E2B">
              <w:rPr>
                <w:rFonts w:ascii="Arial" w:hAnsi="Arial"/>
                <w:snapToGrid w:val="0"/>
                <w:sz w:val="15"/>
                <w:highlight w:val="yellow"/>
              </w:rPr>
              <w:t>12-23</w:t>
            </w:r>
          </w:p>
        </w:tc>
      </w:tr>
      <w:tr w:rsidR="00493EE9" w:rsidRPr="00360E2B" w:rsidTr="00E75CF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93EE9" w:rsidRPr="00360E2B" w:rsidRDefault="00493EE9" w:rsidP="00E75CFF">
            <w:pPr>
              <w:keepNext/>
              <w:keepLines/>
              <w:rPr>
                <w:rFonts w:ascii="Arial" w:hAnsi="Arial"/>
                <w:sz w:val="15"/>
              </w:rPr>
            </w:pPr>
          </w:p>
          <w:p w:rsidR="00493EE9" w:rsidRPr="00360E2B" w:rsidRDefault="00493EE9" w:rsidP="00E75CFF">
            <w:pPr>
              <w:keepNext/>
              <w:keepLines/>
              <w:rPr>
                <w:rFonts w:ascii="Arial" w:hAnsi="Arial"/>
                <w:sz w:val="15"/>
              </w:rPr>
            </w:pPr>
          </w:p>
          <w:p w:rsidR="00493EE9" w:rsidRPr="00360E2B" w:rsidRDefault="00493EE9" w:rsidP="00E75CFF">
            <w:pPr>
              <w:keepNext/>
              <w:keepLines/>
              <w:rPr>
                <w:rFonts w:ascii="Arial" w:hAnsi="Arial"/>
                <w:i/>
                <w:sz w:val="15"/>
              </w:rPr>
            </w:pPr>
            <w:r w:rsidRPr="00360E2B">
              <w:rPr>
                <w:rFonts w:ascii="Arial" w:hAnsi="Arial"/>
                <w:i/>
                <w:sz w:val="15"/>
              </w:rPr>
              <w:t xml:space="preserve">Note: </w:t>
            </w:r>
            <w:r w:rsidRPr="00360E2B">
              <w:rPr>
                <w:rFonts w:ascii="Arial" w:hAnsi="Arial"/>
                <w:sz w:val="15"/>
              </w:rPr>
              <w:t xml:space="preserve">In E-UTRA-NR dual connectivity mode, </w:t>
            </w:r>
            <w:r w:rsidRPr="00360E2B">
              <w:rPr>
                <w:rFonts w:ascii="Arial" w:hAnsi="Arial"/>
                <w:i/>
                <w:sz w:val="15"/>
              </w:rPr>
              <w:t xml:space="preserve">if GSM or UTRA TDD or UTRA FDD inter-RAT frequency layer is configured to be </w:t>
            </w:r>
            <w:proofErr w:type="spellStart"/>
            <w:r w:rsidRPr="00360E2B">
              <w:rPr>
                <w:rFonts w:ascii="Arial" w:hAnsi="Arial"/>
                <w:i/>
                <w:sz w:val="15"/>
              </w:rPr>
              <w:t>monitered</w:t>
            </w:r>
            <w:proofErr w:type="spellEnd"/>
            <w:r w:rsidRPr="00360E2B">
              <w:rPr>
                <w:rFonts w:ascii="Arial" w:hAnsi="Arial"/>
                <w:i/>
                <w:sz w:val="15"/>
              </w:rPr>
              <w:t>, only measurement gap pattern #0 and #1 can be used for per-FR gap in E-UTRA and FR1 if configured, or for per-UE gap.</w:t>
            </w:r>
          </w:p>
          <w:p w:rsidR="00493EE9" w:rsidRPr="00360E2B" w:rsidRDefault="00493EE9" w:rsidP="00E75CFF">
            <w:pPr>
              <w:keepNext/>
              <w:keepLines/>
              <w:ind w:left="851" w:hanging="851"/>
              <w:rPr>
                <w:rFonts w:ascii="Arial" w:hAnsi="Arial"/>
                <w:sz w:val="15"/>
              </w:rPr>
            </w:pPr>
            <w:r w:rsidRPr="00360E2B">
              <w:rPr>
                <w:rFonts w:ascii="Arial" w:hAnsi="Arial"/>
                <w:sz w:val="15"/>
              </w:rPr>
              <w:t>NOTE 1:</w:t>
            </w:r>
            <w:r w:rsidRPr="00360E2B">
              <w:rPr>
                <w:rFonts w:ascii="Arial" w:hAnsi="Arial" w:cs="Arial"/>
                <w:sz w:val="15"/>
              </w:rPr>
              <w:tab/>
            </w:r>
            <w:r w:rsidRPr="00360E2B">
              <w:rPr>
                <w:rFonts w:ascii="Arial" w:hAnsi="Arial"/>
                <w:sz w:val="15"/>
              </w:rPr>
              <w:t>In E-UTRA-NR dual connectivity mode, non-NR RAT includes E-UTRA, UTRA and/or GSM. In NR-E-UTRA dual connectivity mode, non-NR RAT means E-UTRA.</w:t>
            </w:r>
          </w:p>
          <w:p w:rsidR="00493EE9" w:rsidRPr="00360E2B" w:rsidRDefault="00493EE9" w:rsidP="00E75CFF">
            <w:pPr>
              <w:pStyle w:val="TAN"/>
              <w:rPr>
                <w:sz w:val="15"/>
              </w:rPr>
            </w:pPr>
            <w:r w:rsidRPr="00360E2B">
              <w:rPr>
                <w:sz w:val="15"/>
              </w:rPr>
              <w:t>NOTE 2:</w:t>
            </w:r>
            <w:r w:rsidRPr="00360E2B">
              <w:rPr>
                <w:rFonts w:cs="Arial"/>
                <w:sz w:val="15"/>
              </w:rPr>
              <w:tab/>
              <w:t xml:space="preserve">In E-UTRA-NR dual connectivity mode, </w:t>
            </w:r>
            <w:r w:rsidRPr="00360E2B">
              <w:rPr>
                <w:sz w:val="15"/>
              </w:rPr>
              <w:t>the gap pattern</w:t>
            </w:r>
            <w:r w:rsidRPr="00360E2B">
              <w:rPr>
                <w:sz w:val="15"/>
                <w:lang w:eastAsia="zh-CN"/>
              </w:rPr>
              <w:t>s</w:t>
            </w:r>
            <w:r w:rsidRPr="00360E2B">
              <w:rPr>
                <w:sz w:val="15"/>
              </w:rPr>
              <w:t xml:space="preserve"> with short MGL (gap pattern #2, 3, 6, 7, 8, 10)</w:t>
            </w:r>
            <w:r w:rsidRPr="00360E2B">
              <w:rPr>
                <w:sz w:val="15"/>
                <w:lang w:eastAsia="zh-CN"/>
              </w:rPr>
              <w:t xml:space="preserve"> </w:t>
            </w:r>
            <w:r w:rsidRPr="00360E2B">
              <w:rPr>
                <w:sz w:val="15"/>
              </w:rPr>
              <w:t xml:space="preserve"> are supported by UEs which support shortMeasurementGap-r14. In NR-E-UTRA dual connectivity mode, </w:t>
            </w:r>
            <w:r w:rsidRPr="00360E2B">
              <w:rPr>
                <w:sz w:val="15"/>
                <w:lang w:eastAsia="zh-CN"/>
              </w:rPr>
              <w:t>the m</w:t>
            </w:r>
            <w:r w:rsidRPr="00360E2B">
              <w:rPr>
                <w:sz w:val="15"/>
              </w:rPr>
              <w:t>easurement gap pattern #2, 3, 6, 7, 8, 10</w:t>
            </w:r>
            <w:r w:rsidRPr="00360E2B">
              <w:rPr>
                <w:sz w:val="15"/>
                <w:lang w:eastAsia="zh-CN"/>
              </w:rPr>
              <w:t xml:space="preserve"> </w:t>
            </w:r>
            <w:r w:rsidRPr="00360E2B">
              <w:rPr>
                <w:sz w:val="15"/>
              </w:rPr>
              <w:t xml:space="preserve">are supported by the UEs which </w:t>
            </w:r>
            <w:r w:rsidRPr="00360E2B">
              <w:rPr>
                <w:sz w:val="15"/>
                <w:lang w:eastAsia="zh-CN"/>
              </w:rPr>
              <w:t xml:space="preserve">indicate the capability signalling of </w:t>
            </w:r>
            <w:proofErr w:type="spellStart"/>
            <w:r w:rsidRPr="00360E2B">
              <w:rPr>
                <w:sz w:val="15"/>
              </w:rPr>
              <w:t>supportedGapPattern</w:t>
            </w:r>
            <w:proofErr w:type="spellEnd"/>
            <w:r w:rsidRPr="00360E2B">
              <w:rPr>
                <w:sz w:val="15"/>
                <w:lang w:eastAsia="zh-CN"/>
              </w:rPr>
              <w:t xml:space="preserve"> to network</w:t>
            </w:r>
            <w:r w:rsidRPr="00360E2B">
              <w:rPr>
                <w:sz w:val="15"/>
              </w:rPr>
              <w:t>.</w:t>
            </w:r>
          </w:p>
          <w:p w:rsidR="00493EE9" w:rsidRPr="00360E2B" w:rsidRDefault="00493EE9" w:rsidP="00E75CFF">
            <w:pPr>
              <w:keepNext/>
              <w:keepLines/>
              <w:ind w:left="851" w:hanging="851"/>
              <w:rPr>
                <w:rFonts w:ascii="Arial" w:hAnsi="Arial"/>
                <w:sz w:val="15"/>
              </w:rPr>
            </w:pPr>
            <w:r w:rsidRPr="00360E2B">
              <w:rPr>
                <w:rFonts w:ascii="Arial" w:hAnsi="Arial"/>
                <w:sz w:val="15"/>
              </w:rPr>
              <w:t>NOTE 3:</w:t>
            </w:r>
            <w:r w:rsidRPr="00360E2B">
              <w:rPr>
                <w:rFonts w:ascii="Arial" w:hAnsi="Arial"/>
                <w:sz w:val="15"/>
              </w:rPr>
              <w:tab/>
              <w:t>When E-UTRA inter-frequency RSTD measurements are configured and the UE requires measurement gaps for performing such measurements, only Gap Pattern #0 can be used.</w:t>
            </w:r>
          </w:p>
          <w:p w:rsidR="00493EE9" w:rsidRPr="00360E2B" w:rsidRDefault="00493EE9" w:rsidP="00E75CFF">
            <w:pPr>
              <w:keepNext/>
              <w:keepLines/>
              <w:ind w:left="851" w:hanging="851"/>
              <w:rPr>
                <w:rFonts w:ascii="Arial" w:hAnsi="Arial"/>
                <w:sz w:val="15"/>
              </w:rPr>
            </w:pPr>
          </w:p>
        </w:tc>
      </w:tr>
    </w:tbl>
    <w:p w:rsidR="00493EE9" w:rsidRPr="00493EE9" w:rsidRDefault="00493EE9" w:rsidP="005D4A53">
      <w:pPr>
        <w:rPr>
          <w:rFonts w:eastAsiaTheme="minorEastAsia"/>
          <w:lang w:eastAsia="zh-CN"/>
        </w:rPr>
      </w:pPr>
    </w:p>
    <w:p w:rsidR="007F5F6F" w:rsidRDefault="007F5F6F" w:rsidP="005D4A53"/>
    <w:p w:rsidR="00C9377F" w:rsidRPr="00C9377F" w:rsidRDefault="00C9377F" w:rsidP="00C9377F">
      <w:pPr>
        <w:jc w:val="both"/>
      </w:pPr>
      <w:r>
        <w:rPr>
          <w:rFonts w:eastAsiaTheme="minorEastAsia"/>
          <w:lang w:eastAsia="zh-CN"/>
        </w:rPr>
        <w:t>Thus, s</w:t>
      </w:r>
      <w:r w:rsidRPr="00C9377F">
        <w:rPr>
          <w:rFonts w:eastAsiaTheme="minorEastAsia"/>
          <w:lang w:eastAsia="zh-CN"/>
        </w:rPr>
        <w:t>upport of some common gap patterns by different UE implementations is important for network interoperability</w:t>
      </w:r>
      <w:r>
        <w:rPr>
          <w:rFonts w:eastAsiaTheme="minorEastAsia"/>
          <w:lang w:eastAsia="zh-CN"/>
        </w:rPr>
        <w:t xml:space="preserve">. </w:t>
      </w:r>
      <w:r>
        <w:t>Similar to LTE’s gap pattern 0 and 1, g</w:t>
      </w:r>
      <w:r w:rsidRPr="0018499A">
        <w:t xml:space="preserve">aps with </w:t>
      </w:r>
      <w:r>
        <w:t xml:space="preserve">a longer </w:t>
      </w:r>
      <w:r w:rsidRPr="0018499A">
        <w:t>MGL and MGRP&lt;160ms</w:t>
      </w:r>
      <w:r>
        <w:t xml:space="preserve"> can be set as mandatory</w:t>
      </w:r>
      <w:r>
        <w:rPr>
          <w:rFonts w:eastAsiaTheme="minorEastAsia" w:hint="eastAsia"/>
          <w:lang w:eastAsia="zh-CN"/>
        </w:rPr>
        <w:t xml:space="preserve">. </w:t>
      </w:r>
    </w:p>
    <w:p w:rsidR="00C9377F" w:rsidRPr="00C9377F" w:rsidRDefault="00C9377F" w:rsidP="005D4A53">
      <w:pPr>
        <w:rPr>
          <w:rFonts w:eastAsiaTheme="minorEastAsia"/>
          <w:b/>
          <w:lang w:eastAsia="zh-CN"/>
        </w:rPr>
      </w:pPr>
    </w:p>
    <w:p w:rsidR="00500680" w:rsidRPr="00201984" w:rsidRDefault="00C9377F" w:rsidP="00CA1FB1">
      <w:pPr>
        <w:rPr>
          <w:rFonts w:eastAsiaTheme="minorEastAsia"/>
          <w:i/>
          <w:lang w:eastAsia="zh-CN"/>
        </w:rPr>
      </w:pPr>
      <w:r w:rsidRPr="00201984">
        <w:rPr>
          <w:rFonts w:eastAsiaTheme="minorEastAsia"/>
          <w:b/>
          <w:i/>
          <w:lang w:eastAsia="zh-CN"/>
        </w:rPr>
        <w:t>Proposal</w:t>
      </w:r>
      <w:r w:rsidR="007F5F6F" w:rsidRPr="00201984">
        <w:rPr>
          <w:rFonts w:eastAsiaTheme="minorEastAsia"/>
          <w:b/>
          <w:i/>
          <w:lang w:eastAsia="zh-CN"/>
        </w:rPr>
        <w:t xml:space="preserve"> </w:t>
      </w:r>
      <w:r w:rsidR="00201984">
        <w:rPr>
          <w:rFonts w:eastAsiaTheme="minorEastAsia"/>
          <w:b/>
          <w:i/>
          <w:lang w:eastAsia="zh-CN"/>
        </w:rPr>
        <w:t>2</w:t>
      </w:r>
      <w:r w:rsidR="007F5F6F" w:rsidRPr="00201984">
        <w:rPr>
          <w:rFonts w:eastAsiaTheme="minorEastAsia"/>
          <w:b/>
          <w:i/>
          <w:lang w:eastAsia="zh-CN"/>
        </w:rPr>
        <w:t xml:space="preserve">: </w:t>
      </w:r>
      <w:r w:rsidR="00201984" w:rsidRPr="00201984">
        <w:rPr>
          <w:rFonts w:eastAsiaTheme="minorEastAsia"/>
          <w:b/>
          <w:i/>
          <w:lang w:eastAsia="zh-CN"/>
        </w:rPr>
        <w:t>If gap pattern(s) is decided to be mandated for FR2 measurements, g</w:t>
      </w:r>
      <w:r w:rsidR="007F5F6F" w:rsidRPr="00201984">
        <w:rPr>
          <w:rFonts w:eastAsiaTheme="minorEastAsia"/>
          <w:b/>
          <w:i/>
          <w:lang w:eastAsia="zh-CN"/>
        </w:rPr>
        <w:t xml:space="preserve">aps 12-14 with 5.5ms MGL and MGRP&lt;160ms </w:t>
      </w:r>
      <w:r w:rsidR="00201984" w:rsidRPr="00201984">
        <w:rPr>
          <w:rFonts w:eastAsiaTheme="minorEastAsia"/>
          <w:b/>
          <w:i/>
          <w:lang w:eastAsia="zh-CN"/>
        </w:rPr>
        <w:t>are suggested to</w:t>
      </w:r>
      <w:r w:rsidR="007F5F6F" w:rsidRPr="00201984">
        <w:rPr>
          <w:rFonts w:eastAsiaTheme="minorEastAsia" w:hint="eastAsia"/>
          <w:b/>
          <w:i/>
          <w:lang w:eastAsia="zh-CN"/>
        </w:rPr>
        <w:t xml:space="preserve"> be mandatory.</w:t>
      </w:r>
    </w:p>
    <w:p w:rsidR="009F0D1E" w:rsidRPr="009F0D1E" w:rsidRDefault="009F0D1E" w:rsidP="009F0D1E">
      <w:pPr>
        <w:rPr>
          <w:rFonts w:eastAsiaTheme="minorEastAsia"/>
          <w:b/>
          <w:sz w:val="22"/>
          <w:szCs w:val="20"/>
          <w:lang w:eastAsia="zh-CN"/>
        </w:rPr>
      </w:pPr>
    </w:p>
    <w:p w:rsidR="00C53E38" w:rsidRPr="003445FB" w:rsidRDefault="00C53E38" w:rsidP="00C53E38">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673"/>
        <w:gridCol w:w="1647"/>
      </w:tblGrid>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 xml:space="preserve">Gap Length (MGL, </w:t>
            </w:r>
            <w:proofErr w:type="spellStart"/>
            <w:r w:rsidRPr="003445FB">
              <w:rPr>
                <w:rFonts w:ascii="Arial" w:hAnsi="Arial"/>
                <w:b/>
                <w:sz w:val="18"/>
              </w:rPr>
              <w:t>ms</w:t>
            </w:r>
            <w:proofErr w:type="spellEnd"/>
            <w:r w:rsidRPr="003445FB">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C53E38" w:rsidRPr="003445FB" w:rsidRDefault="00C53E38" w:rsidP="00E75CFF">
            <w:pPr>
              <w:keepNext/>
              <w:keepLines/>
              <w:jc w:val="center"/>
              <w:rPr>
                <w:rFonts w:ascii="Arial" w:hAnsi="Arial"/>
                <w:b/>
                <w:sz w:val="18"/>
              </w:rPr>
            </w:pPr>
            <w:r w:rsidRPr="003445FB">
              <w:rPr>
                <w:rFonts w:ascii="Arial" w:hAnsi="Arial"/>
                <w:b/>
                <w:sz w:val="18"/>
              </w:rPr>
              <w:t xml:space="preserve">(MGRP, </w:t>
            </w:r>
            <w:proofErr w:type="spellStart"/>
            <w:r w:rsidRPr="003445FB">
              <w:rPr>
                <w:rFonts w:ascii="Arial" w:hAnsi="Arial"/>
                <w:b/>
                <w:sz w:val="18"/>
              </w:rPr>
              <w:t>ms</w:t>
            </w:r>
            <w:proofErr w:type="spellEnd"/>
            <w:r w:rsidRPr="003445FB">
              <w:rPr>
                <w:rFonts w:ascii="Arial" w:hAnsi="Arial"/>
                <w:b/>
                <w:sz w:val="18"/>
              </w:rPr>
              <w:t>)</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rPr>
            </w:pPr>
            <w:r w:rsidRPr="00C53E38">
              <w:rPr>
                <w:rFonts w:ascii="Arial" w:hAnsi="Arial"/>
                <w:snapToGrid w:val="0"/>
                <w:sz w:val="18"/>
                <w:highlight w:val="green"/>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rPr>
            </w:pPr>
            <w:r w:rsidRPr="003445FB">
              <w:rPr>
                <w:rFonts w:ascii="Arial" w:hAnsi="Arial"/>
                <w:snapToGrid w:val="0"/>
                <w:sz w:val="18"/>
                <w:lang w:eastAsia="ko-KR"/>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20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160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rPr>
              <w:t>20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160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53E38" w:rsidRPr="007C6215" w:rsidRDefault="00C53E38" w:rsidP="00E75CFF">
            <w:pPr>
              <w:keepNext/>
              <w:keepLines/>
              <w:jc w:val="center"/>
              <w:rPr>
                <w:rFonts w:ascii="Arial" w:hAnsi="Arial"/>
                <w:snapToGrid w:val="0"/>
                <w:sz w:val="18"/>
                <w:lang w:eastAsia="ko-KR"/>
              </w:rPr>
            </w:pPr>
            <w:r w:rsidRPr="007C6215">
              <w:rPr>
                <w:rFonts w:ascii="Arial" w:hAnsi="Arial"/>
                <w:snapToGrid w:val="0"/>
                <w:sz w:val="18"/>
              </w:rPr>
              <w:t>20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160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rPr>
              <w:t>20</w:t>
            </w:r>
          </w:p>
        </w:tc>
      </w:tr>
      <w:tr w:rsidR="00C53E38" w:rsidRPr="003445FB" w:rsidTr="00E75CF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53E38" w:rsidRPr="00C53E38" w:rsidRDefault="00C53E38" w:rsidP="00E75CFF">
            <w:pPr>
              <w:keepNext/>
              <w:keepLines/>
              <w:jc w:val="center"/>
              <w:rPr>
                <w:rFonts w:ascii="Arial" w:hAnsi="Arial"/>
                <w:snapToGrid w:val="0"/>
                <w:sz w:val="18"/>
                <w:highlight w:val="green"/>
                <w:lang w:eastAsia="ko-KR"/>
              </w:rPr>
            </w:pPr>
            <w:r w:rsidRPr="00C53E38">
              <w:rPr>
                <w:rFonts w:ascii="Arial" w:hAnsi="Arial"/>
                <w:snapToGrid w:val="0"/>
                <w:sz w:val="18"/>
                <w:highlight w:val="green"/>
                <w:lang w:eastAsia="ko-KR"/>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160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rPr>
              <w:t>20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160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rPr>
              <w:t>20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rPr>
              <w:t>40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80</w:t>
            </w:r>
          </w:p>
        </w:tc>
      </w:tr>
      <w:tr w:rsidR="00C53E38" w:rsidRPr="003445FB" w:rsidTr="00E75CF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53E38" w:rsidRPr="003445FB" w:rsidRDefault="00C53E38" w:rsidP="00E75CFF">
            <w:pPr>
              <w:keepNext/>
              <w:keepLines/>
              <w:jc w:val="center"/>
              <w:rPr>
                <w:rFonts w:ascii="Arial" w:hAnsi="Arial"/>
                <w:snapToGrid w:val="0"/>
                <w:sz w:val="18"/>
                <w:lang w:eastAsia="ko-KR"/>
              </w:rPr>
            </w:pPr>
            <w:r w:rsidRPr="003445FB">
              <w:rPr>
                <w:rFonts w:ascii="Arial" w:hAnsi="Arial"/>
                <w:snapToGrid w:val="0"/>
                <w:sz w:val="18"/>
                <w:lang w:eastAsia="ko-KR"/>
              </w:rPr>
              <w:t>160</w:t>
            </w:r>
          </w:p>
        </w:tc>
      </w:tr>
    </w:tbl>
    <w:p w:rsidR="00C53E38" w:rsidRPr="003445FB" w:rsidRDefault="00C53E38" w:rsidP="00C53E38"/>
    <w:p w:rsidR="00CC4930" w:rsidRPr="002100D2" w:rsidRDefault="00CC4930" w:rsidP="00CC4930">
      <w:pPr>
        <w:pBdr>
          <w:bottom w:val="single" w:sz="4" w:space="1" w:color="auto"/>
        </w:pBdr>
        <w:tabs>
          <w:tab w:val="left" w:pos="2552"/>
        </w:tabs>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6B1B8D">
        <w:rPr>
          <w:rFonts w:eastAsia="宋体"/>
          <w:sz w:val="22"/>
          <w:lang w:eastAsia="zh-CN"/>
        </w:rPr>
        <w:t>we would like to propose the following</w:t>
      </w:r>
      <w:r w:rsidR="009B0F04">
        <w:rPr>
          <w:rFonts w:eastAsia="宋体"/>
          <w:sz w:val="22"/>
          <w:lang w:eastAsia="zh-CN"/>
        </w:rPr>
        <w:t>s</w:t>
      </w:r>
      <w:r w:rsidR="006B1B8D">
        <w:rPr>
          <w:rFonts w:eastAsia="宋体"/>
          <w:sz w:val="22"/>
          <w:lang w:eastAsia="zh-CN"/>
        </w:rPr>
        <w:t>:</w:t>
      </w:r>
    </w:p>
    <w:p w:rsidR="00205F26" w:rsidRDefault="00205F26" w:rsidP="006B1B8D">
      <w:pPr>
        <w:rPr>
          <w:rFonts w:eastAsiaTheme="minorEastAsia"/>
          <w:b/>
          <w:i/>
          <w:lang w:eastAsia="zh-CN"/>
        </w:rPr>
      </w:pPr>
    </w:p>
    <w:p w:rsidR="006B1B8D" w:rsidRPr="00205F26" w:rsidRDefault="006B1B8D" w:rsidP="006B1B8D">
      <w:pPr>
        <w:rPr>
          <w:rFonts w:eastAsiaTheme="minorEastAsia" w:hint="eastAsia"/>
          <w:b/>
          <w:i/>
          <w:lang w:eastAsia="zh-CN"/>
        </w:rPr>
      </w:pPr>
      <w:r w:rsidRPr="006B1B8D">
        <w:rPr>
          <w:rFonts w:eastAsiaTheme="minorEastAsia"/>
          <w:b/>
          <w:i/>
          <w:lang w:eastAsia="zh-CN"/>
        </w:rPr>
        <w:t>Observation 1: if only gap pattern 0 and 1 are mandatory with other patterns optional supported, it may cause misunderstanding from RAN4’s perspective.</w:t>
      </w:r>
    </w:p>
    <w:p w:rsidR="00205F26" w:rsidRDefault="00205F26" w:rsidP="006B1B8D">
      <w:pPr>
        <w:rPr>
          <w:rFonts w:eastAsiaTheme="minorEastAsia"/>
          <w:b/>
          <w:i/>
          <w:lang w:eastAsia="zh-CN"/>
        </w:rPr>
      </w:pPr>
    </w:p>
    <w:p w:rsidR="006B1B8D" w:rsidRPr="006B1B8D" w:rsidRDefault="006B1B8D" w:rsidP="006B1B8D">
      <w:pPr>
        <w:rPr>
          <w:rFonts w:eastAsiaTheme="minorEastAsia" w:hint="eastAsia"/>
          <w:b/>
          <w:i/>
          <w:lang w:eastAsia="zh-CN"/>
        </w:rPr>
      </w:pPr>
      <w:r w:rsidRPr="006B1B8D">
        <w:rPr>
          <w:rFonts w:eastAsiaTheme="minorEastAsia"/>
          <w:b/>
          <w:i/>
          <w:lang w:eastAsia="zh-CN"/>
        </w:rPr>
        <w:t>Proposal 1: for EN-DC and LTE standalone with EN-DC capable UE, if UE indicates support for any pattern 0-11 with MGL&lt;6ms and MGRP&lt;160ms, it means the UE can do both NR and NR+LTE measurement</w:t>
      </w:r>
      <w:r w:rsidRPr="006B1B8D">
        <w:rPr>
          <w:rFonts w:eastAsiaTheme="minorEastAsia" w:hint="eastAsia"/>
          <w:b/>
          <w:i/>
          <w:lang w:eastAsia="zh-CN"/>
        </w:rPr>
        <w:t>.</w:t>
      </w:r>
    </w:p>
    <w:p w:rsidR="00201984" w:rsidRPr="006B1B8D" w:rsidRDefault="00201984" w:rsidP="007374EE">
      <w:pPr>
        <w:pBdr>
          <w:bottom w:val="single" w:sz="4" w:space="1" w:color="auto"/>
        </w:pBdr>
        <w:tabs>
          <w:tab w:val="left" w:pos="2552"/>
        </w:tabs>
        <w:rPr>
          <w:rFonts w:eastAsiaTheme="minorEastAsia"/>
          <w:b/>
          <w:lang w:eastAsia="zh-CN"/>
        </w:rPr>
      </w:pPr>
    </w:p>
    <w:p w:rsidR="007374EE" w:rsidRDefault="00201984" w:rsidP="007374EE">
      <w:pPr>
        <w:pBdr>
          <w:bottom w:val="single" w:sz="4" w:space="1" w:color="auto"/>
        </w:pBdr>
        <w:tabs>
          <w:tab w:val="left" w:pos="2552"/>
        </w:tabs>
        <w:rPr>
          <w:rFonts w:eastAsiaTheme="minorEastAsia"/>
          <w:b/>
          <w:i/>
          <w:lang w:eastAsia="zh-CN"/>
        </w:rPr>
      </w:pPr>
      <w:r w:rsidRPr="00201984">
        <w:rPr>
          <w:rFonts w:eastAsiaTheme="minorEastAsia"/>
          <w:b/>
          <w:i/>
          <w:lang w:eastAsia="zh-CN"/>
        </w:rPr>
        <w:t>Proposal 2: If gap pattern(s) is decided to be mandated for FR2 measurements, gaps 12-14 with 5.5ms MGL and MGRP&lt;160ms are suggested to be mandatory.</w:t>
      </w:r>
    </w:p>
    <w:p w:rsidR="00205F26" w:rsidRPr="00201984" w:rsidRDefault="00205F26" w:rsidP="007374EE">
      <w:pPr>
        <w:pBdr>
          <w:bottom w:val="single" w:sz="4" w:space="1" w:color="auto"/>
        </w:pBdr>
        <w:tabs>
          <w:tab w:val="left" w:pos="2552"/>
        </w:tabs>
        <w:rPr>
          <w:i/>
        </w:rPr>
      </w:pPr>
    </w:p>
    <w:p w:rsidR="00FE5799" w:rsidRPr="00510266" w:rsidRDefault="00FE5799" w:rsidP="00FE5799">
      <w:pPr>
        <w:pStyle w:val="1"/>
      </w:pPr>
      <w:r w:rsidRPr="00510266">
        <w:t>References</w:t>
      </w:r>
    </w:p>
    <w:p w:rsidR="007374EE" w:rsidRPr="00200C1E" w:rsidRDefault="00C9377F" w:rsidP="00C9377F">
      <w:pPr>
        <w:numPr>
          <w:ilvl w:val="0"/>
          <w:numId w:val="38"/>
        </w:numPr>
        <w:overflowPunct w:val="0"/>
        <w:autoSpaceDE w:val="0"/>
        <w:autoSpaceDN w:val="0"/>
        <w:adjustRightInd w:val="0"/>
        <w:spacing w:after="180"/>
        <w:textAlignment w:val="baseline"/>
        <w:rPr>
          <w:rFonts w:eastAsiaTheme="minorEastAsia"/>
          <w:sz w:val="22"/>
          <w:lang w:eastAsia="zh-CN"/>
        </w:rPr>
      </w:pPr>
      <w:r w:rsidRPr="00C9377F">
        <w:rPr>
          <w:rFonts w:eastAsiaTheme="minorEastAsia"/>
          <w:sz w:val="22"/>
          <w:lang w:eastAsia="zh-CN"/>
        </w:rPr>
        <w:t>R4-1904781</w:t>
      </w:r>
      <w:r>
        <w:rPr>
          <w:rFonts w:eastAsiaTheme="minorEastAsia"/>
          <w:sz w:val="22"/>
          <w:lang w:eastAsia="zh-CN"/>
        </w:rPr>
        <w:t xml:space="preserve">, </w:t>
      </w:r>
      <w:r w:rsidRPr="00C9377F">
        <w:rPr>
          <w:rFonts w:eastAsiaTheme="minorEastAsia"/>
          <w:sz w:val="22"/>
          <w:lang w:eastAsia="zh-CN"/>
        </w:rPr>
        <w:t>Ad hoc minutes for NR RRM measurement</w:t>
      </w:r>
      <w:r>
        <w:rPr>
          <w:rFonts w:eastAsiaTheme="minorEastAsia"/>
          <w:sz w:val="22"/>
          <w:lang w:eastAsia="zh-CN"/>
        </w:rPr>
        <w:t xml:space="preserve">, </w:t>
      </w:r>
      <w:r w:rsidRPr="00C9377F">
        <w:rPr>
          <w:rFonts w:eastAsiaTheme="minorEastAsia" w:hint="eastAsia"/>
          <w:sz w:val="22"/>
          <w:lang w:eastAsia="zh-CN"/>
        </w:rPr>
        <w:t>Ericsson</w:t>
      </w:r>
    </w:p>
    <w:sectPr w:rsidR="007374EE" w:rsidRPr="00200C1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A13" w:rsidRDefault="009C3A13" w:rsidP="001B3EB1">
      <w:r>
        <w:separator/>
      </w:r>
    </w:p>
  </w:endnote>
  <w:endnote w:type="continuationSeparator" w:id="0">
    <w:p w:rsidR="009C3A13" w:rsidRDefault="009C3A1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A13" w:rsidRDefault="009C3A13" w:rsidP="001B3EB1">
      <w:r>
        <w:separator/>
      </w:r>
    </w:p>
  </w:footnote>
  <w:footnote w:type="continuationSeparator" w:id="0">
    <w:p w:rsidR="009C3A13" w:rsidRDefault="009C3A1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5A1" w:rsidRDefault="00EB15A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宋体" w:hAnsi="Symbol" w:cs="Times New Roman" w:hint="default"/>
      </w:rPr>
    </w:lvl>
    <w:lvl w:ilvl="2" w:tplc="9D7C1156">
      <w:start w:val="7"/>
      <w:numFmt w:val="bullet"/>
      <w:lvlText w:val=""/>
      <w:lvlJc w:val="left"/>
      <w:pPr>
        <w:ind w:left="1800" w:hanging="360"/>
      </w:pPr>
      <w:rPr>
        <w:rFonts w:ascii="Symbol" w:eastAsia="宋体"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4D18BD"/>
    <w:multiLevelType w:val="hybridMultilevel"/>
    <w:tmpl w:val="856E2E10"/>
    <w:lvl w:ilvl="0" w:tplc="8D4E57DC">
      <w:start w:val="26"/>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A783555"/>
    <w:multiLevelType w:val="hybridMultilevel"/>
    <w:tmpl w:val="C3205F06"/>
    <w:lvl w:ilvl="0" w:tplc="9C20070A">
      <w:start w:val="1"/>
      <w:numFmt w:val="bullet"/>
      <w:lvlText w:val="•"/>
      <w:lvlJc w:val="left"/>
      <w:pPr>
        <w:ind w:left="840" w:hanging="420"/>
      </w:pPr>
      <w:rPr>
        <w:rFonts w:ascii="Times New Roman" w:hAnsi="Times New Roman" w:hint="default"/>
      </w:rPr>
    </w:lvl>
    <w:lvl w:ilvl="1" w:tplc="103C32E0">
      <w:start w:val="2"/>
      <w:numFmt w:val="bullet"/>
      <w:lvlText w:val=""/>
      <w:lvlJc w:val="left"/>
      <w:pPr>
        <w:ind w:left="1260" w:hanging="420"/>
      </w:pPr>
      <w:rPr>
        <w:rFonts w:ascii="Wingdings" w:eastAsia="宋体"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3A53FE"/>
    <w:multiLevelType w:val="hybridMultilevel"/>
    <w:tmpl w:val="9DB263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B825BA7"/>
    <w:multiLevelType w:val="hybridMultilevel"/>
    <w:tmpl w:val="CEA894A2"/>
    <w:lvl w:ilvl="0" w:tplc="2B4095AA">
      <w:numFmt w:val="bullet"/>
      <w:lvlText w:val="•"/>
      <w:lvlJc w:val="left"/>
      <w:pPr>
        <w:ind w:left="840" w:hanging="420"/>
      </w:pPr>
      <w:rPr>
        <w:rFonts w:ascii="宋体" w:eastAsia="宋体" w:hAnsi="宋体"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4">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4">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7">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4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7"/>
  </w:num>
  <w:num w:numId="6">
    <w:abstractNumId w:val="41"/>
  </w:num>
  <w:num w:numId="7">
    <w:abstractNumId w:val="36"/>
  </w:num>
  <w:num w:numId="8">
    <w:abstractNumId w:val="44"/>
  </w:num>
  <w:num w:numId="9">
    <w:abstractNumId w:val="17"/>
  </w:num>
  <w:num w:numId="10">
    <w:abstractNumId w:val="31"/>
  </w:num>
  <w:num w:numId="11">
    <w:abstractNumId w:val="6"/>
  </w:num>
  <w:num w:numId="12">
    <w:abstractNumId w:val="8"/>
  </w:num>
  <w:num w:numId="13">
    <w:abstractNumId w:val="29"/>
  </w:num>
  <w:num w:numId="14">
    <w:abstractNumId w:val="38"/>
  </w:num>
  <w:num w:numId="15">
    <w:abstractNumId w:val="20"/>
  </w:num>
  <w:num w:numId="16">
    <w:abstractNumId w:val="2"/>
  </w:num>
  <w:num w:numId="17">
    <w:abstractNumId w:val="27"/>
  </w:num>
  <w:num w:numId="18">
    <w:abstractNumId w:val="18"/>
  </w:num>
  <w:num w:numId="19">
    <w:abstractNumId w:val="45"/>
  </w:num>
  <w:num w:numId="20">
    <w:abstractNumId w:val="30"/>
  </w:num>
  <w:num w:numId="21">
    <w:abstractNumId w:val="37"/>
  </w:num>
  <w:num w:numId="22">
    <w:abstractNumId w:val="19"/>
  </w:num>
  <w:num w:numId="23">
    <w:abstractNumId w:val="14"/>
  </w:num>
  <w:num w:numId="24">
    <w:abstractNumId w:val="33"/>
  </w:num>
  <w:num w:numId="25">
    <w:abstractNumId w:val="28"/>
  </w:num>
  <w:num w:numId="26">
    <w:abstractNumId w:val="43"/>
  </w:num>
  <w:num w:numId="27">
    <w:abstractNumId w:val="23"/>
  </w:num>
  <w:num w:numId="28">
    <w:abstractNumId w:val="42"/>
  </w:num>
  <w:num w:numId="29">
    <w:abstractNumId w:val="4"/>
  </w:num>
  <w:num w:numId="30">
    <w:abstractNumId w:val="21"/>
  </w:num>
  <w:num w:numId="31">
    <w:abstractNumId w:val="26"/>
  </w:num>
  <w:num w:numId="32">
    <w:abstractNumId w:val="39"/>
  </w:num>
  <w:num w:numId="33">
    <w:abstractNumId w:val="24"/>
  </w:num>
  <w:num w:numId="34">
    <w:abstractNumId w:val="40"/>
  </w:num>
  <w:num w:numId="35">
    <w:abstractNumId w:val="22"/>
  </w:num>
  <w:num w:numId="36">
    <w:abstractNumId w:val="13"/>
  </w:num>
  <w:num w:numId="37">
    <w:abstractNumId w:val="25"/>
  </w:num>
  <w:num w:numId="38">
    <w:abstractNumId w:val="11"/>
  </w:num>
  <w:num w:numId="39">
    <w:abstractNumId w:val="32"/>
  </w:num>
  <w:num w:numId="40">
    <w:abstractNumId w:val="34"/>
  </w:num>
  <w:num w:numId="41">
    <w:abstractNumId w:val="3"/>
  </w:num>
  <w:num w:numId="42">
    <w:abstractNumId w:val="7"/>
  </w:num>
  <w:num w:numId="43">
    <w:abstractNumId w:val="5"/>
  </w:num>
  <w:num w:numId="44">
    <w:abstractNumId w:val="12"/>
  </w:num>
  <w:num w:numId="45">
    <w:abstractNumId w:val="35"/>
  </w:num>
  <w:num w:numId="46">
    <w:abstractNumId w:val="10"/>
  </w:num>
  <w:num w:numId="47">
    <w:abstractNumId w:val="16"/>
  </w:num>
  <w:num w:numId="4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58AE"/>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3628"/>
    <w:rsid w:val="00104070"/>
    <w:rsid w:val="00104515"/>
    <w:rsid w:val="00104750"/>
    <w:rsid w:val="00105BDF"/>
    <w:rsid w:val="00105C3B"/>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01F6"/>
    <w:rsid w:val="001819F9"/>
    <w:rsid w:val="0018242F"/>
    <w:rsid w:val="00183DC5"/>
    <w:rsid w:val="00184501"/>
    <w:rsid w:val="0018499A"/>
    <w:rsid w:val="001853AA"/>
    <w:rsid w:val="001865D8"/>
    <w:rsid w:val="00186701"/>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327"/>
    <w:rsid w:val="001E1C3A"/>
    <w:rsid w:val="001E37AA"/>
    <w:rsid w:val="001E40DA"/>
    <w:rsid w:val="001E52B0"/>
    <w:rsid w:val="001E70ED"/>
    <w:rsid w:val="001F379B"/>
    <w:rsid w:val="001F43BC"/>
    <w:rsid w:val="001F43CA"/>
    <w:rsid w:val="001F555C"/>
    <w:rsid w:val="001F59EF"/>
    <w:rsid w:val="001F72DA"/>
    <w:rsid w:val="00200A1B"/>
    <w:rsid w:val="00200C1E"/>
    <w:rsid w:val="00201984"/>
    <w:rsid w:val="00201E92"/>
    <w:rsid w:val="00202C90"/>
    <w:rsid w:val="00205842"/>
    <w:rsid w:val="00205F26"/>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391E"/>
    <w:rsid w:val="002D42C4"/>
    <w:rsid w:val="002D5AB1"/>
    <w:rsid w:val="002D5E75"/>
    <w:rsid w:val="002E00D6"/>
    <w:rsid w:val="002E1247"/>
    <w:rsid w:val="002E2E2E"/>
    <w:rsid w:val="002E4D10"/>
    <w:rsid w:val="002E584F"/>
    <w:rsid w:val="002E5ECE"/>
    <w:rsid w:val="002E614D"/>
    <w:rsid w:val="002E7C8E"/>
    <w:rsid w:val="002E7D51"/>
    <w:rsid w:val="002F25A4"/>
    <w:rsid w:val="002F46AF"/>
    <w:rsid w:val="002F5393"/>
    <w:rsid w:val="002F58E7"/>
    <w:rsid w:val="00301B4C"/>
    <w:rsid w:val="0030239E"/>
    <w:rsid w:val="00302928"/>
    <w:rsid w:val="003032FB"/>
    <w:rsid w:val="00305910"/>
    <w:rsid w:val="003063FC"/>
    <w:rsid w:val="00307D0C"/>
    <w:rsid w:val="00311466"/>
    <w:rsid w:val="00312891"/>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0E2B"/>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1F76"/>
    <w:rsid w:val="003E2033"/>
    <w:rsid w:val="003E2203"/>
    <w:rsid w:val="003E4B92"/>
    <w:rsid w:val="003F2B43"/>
    <w:rsid w:val="003F794B"/>
    <w:rsid w:val="0040042D"/>
    <w:rsid w:val="004004E0"/>
    <w:rsid w:val="00400A20"/>
    <w:rsid w:val="00400BF9"/>
    <w:rsid w:val="00400C8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3EE9"/>
    <w:rsid w:val="00496940"/>
    <w:rsid w:val="00496AD9"/>
    <w:rsid w:val="004972B9"/>
    <w:rsid w:val="00497B05"/>
    <w:rsid w:val="004A1785"/>
    <w:rsid w:val="004A2C47"/>
    <w:rsid w:val="004A30BB"/>
    <w:rsid w:val="004A4386"/>
    <w:rsid w:val="004A54F6"/>
    <w:rsid w:val="004A6E1D"/>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4F4B"/>
    <w:rsid w:val="004E51F8"/>
    <w:rsid w:val="004E5487"/>
    <w:rsid w:val="004E65F2"/>
    <w:rsid w:val="004E6BC4"/>
    <w:rsid w:val="004F138B"/>
    <w:rsid w:val="004F27F7"/>
    <w:rsid w:val="004F3221"/>
    <w:rsid w:val="004F5212"/>
    <w:rsid w:val="004F5393"/>
    <w:rsid w:val="004F6206"/>
    <w:rsid w:val="004F6662"/>
    <w:rsid w:val="004F68D2"/>
    <w:rsid w:val="004F77C3"/>
    <w:rsid w:val="00500680"/>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8A8"/>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4A53"/>
    <w:rsid w:val="005D65FE"/>
    <w:rsid w:val="005D68F6"/>
    <w:rsid w:val="005D75B6"/>
    <w:rsid w:val="005E22B3"/>
    <w:rsid w:val="005E2A31"/>
    <w:rsid w:val="005E2BF0"/>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1FC"/>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1B8D"/>
    <w:rsid w:val="006B2C78"/>
    <w:rsid w:val="006B4A2C"/>
    <w:rsid w:val="006B54B7"/>
    <w:rsid w:val="006B68BC"/>
    <w:rsid w:val="006C028C"/>
    <w:rsid w:val="006C0630"/>
    <w:rsid w:val="006C2045"/>
    <w:rsid w:val="006C26F1"/>
    <w:rsid w:val="006C2975"/>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1D4C"/>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5B1"/>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49F"/>
    <w:rsid w:val="007C0D9A"/>
    <w:rsid w:val="007C1D5E"/>
    <w:rsid w:val="007C4006"/>
    <w:rsid w:val="007C4DCA"/>
    <w:rsid w:val="007C4E7E"/>
    <w:rsid w:val="007C5749"/>
    <w:rsid w:val="007C6314"/>
    <w:rsid w:val="007C6DC2"/>
    <w:rsid w:val="007C7601"/>
    <w:rsid w:val="007D0208"/>
    <w:rsid w:val="007D0C8B"/>
    <w:rsid w:val="007D149C"/>
    <w:rsid w:val="007D1713"/>
    <w:rsid w:val="007D2C83"/>
    <w:rsid w:val="007D32C1"/>
    <w:rsid w:val="007D4CD4"/>
    <w:rsid w:val="007D5112"/>
    <w:rsid w:val="007D5DEC"/>
    <w:rsid w:val="007D7FBF"/>
    <w:rsid w:val="007E310E"/>
    <w:rsid w:val="007E3202"/>
    <w:rsid w:val="007E4854"/>
    <w:rsid w:val="007E75F8"/>
    <w:rsid w:val="007E7D91"/>
    <w:rsid w:val="007F0671"/>
    <w:rsid w:val="007F5266"/>
    <w:rsid w:val="007F5F6F"/>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2F1C"/>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30E8"/>
    <w:rsid w:val="00883887"/>
    <w:rsid w:val="00883CE2"/>
    <w:rsid w:val="00884FE3"/>
    <w:rsid w:val="008856C7"/>
    <w:rsid w:val="00886580"/>
    <w:rsid w:val="00886C88"/>
    <w:rsid w:val="008923A3"/>
    <w:rsid w:val="00892C46"/>
    <w:rsid w:val="00892F2F"/>
    <w:rsid w:val="00893066"/>
    <w:rsid w:val="008A117B"/>
    <w:rsid w:val="008A2B7F"/>
    <w:rsid w:val="008A2BE6"/>
    <w:rsid w:val="008A3176"/>
    <w:rsid w:val="008B0026"/>
    <w:rsid w:val="008B1759"/>
    <w:rsid w:val="008B2135"/>
    <w:rsid w:val="008B444A"/>
    <w:rsid w:val="008B598D"/>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272F0"/>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DC7"/>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2A"/>
    <w:rsid w:val="009961D6"/>
    <w:rsid w:val="00997B91"/>
    <w:rsid w:val="009A07FB"/>
    <w:rsid w:val="009A0B1F"/>
    <w:rsid w:val="009A250B"/>
    <w:rsid w:val="009A2A6D"/>
    <w:rsid w:val="009A4769"/>
    <w:rsid w:val="009A59A6"/>
    <w:rsid w:val="009A5B73"/>
    <w:rsid w:val="009B040E"/>
    <w:rsid w:val="009B08CE"/>
    <w:rsid w:val="009B0A97"/>
    <w:rsid w:val="009B0F04"/>
    <w:rsid w:val="009B2B38"/>
    <w:rsid w:val="009B2E48"/>
    <w:rsid w:val="009B334F"/>
    <w:rsid w:val="009B3DA9"/>
    <w:rsid w:val="009B42CD"/>
    <w:rsid w:val="009B4561"/>
    <w:rsid w:val="009B5214"/>
    <w:rsid w:val="009C0B29"/>
    <w:rsid w:val="009C221D"/>
    <w:rsid w:val="009C38A9"/>
    <w:rsid w:val="009C3A13"/>
    <w:rsid w:val="009C3F94"/>
    <w:rsid w:val="009C42F5"/>
    <w:rsid w:val="009C72B8"/>
    <w:rsid w:val="009D0FD5"/>
    <w:rsid w:val="009D328C"/>
    <w:rsid w:val="009D3B5F"/>
    <w:rsid w:val="009D4030"/>
    <w:rsid w:val="009D457B"/>
    <w:rsid w:val="009D5705"/>
    <w:rsid w:val="009D6844"/>
    <w:rsid w:val="009D735E"/>
    <w:rsid w:val="009E119F"/>
    <w:rsid w:val="009E11DF"/>
    <w:rsid w:val="009E1323"/>
    <w:rsid w:val="009E1729"/>
    <w:rsid w:val="009E18CE"/>
    <w:rsid w:val="009E4B6C"/>
    <w:rsid w:val="009E5616"/>
    <w:rsid w:val="009E577E"/>
    <w:rsid w:val="009E705F"/>
    <w:rsid w:val="009F0D1E"/>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C48"/>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04D6"/>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E0A5C"/>
    <w:rsid w:val="00BE14A9"/>
    <w:rsid w:val="00BE2190"/>
    <w:rsid w:val="00BE4CF7"/>
    <w:rsid w:val="00BE4F35"/>
    <w:rsid w:val="00BE520E"/>
    <w:rsid w:val="00BE589C"/>
    <w:rsid w:val="00BE62D7"/>
    <w:rsid w:val="00BE781B"/>
    <w:rsid w:val="00BF0C41"/>
    <w:rsid w:val="00BF1F79"/>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3E38"/>
    <w:rsid w:val="00C5430E"/>
    <w:rsid w:val="00C54545"/>
    <w:rsid w:val="00C54C6B"/>
    <w:rsid w:val="00C55DEA"/>
    <w:rsid w:val="00C56173"/>
    <w:rsid w:val="00C5639C"/>
    <w:rsid w:val="00C607B2"/>
    <w:rsid w:val="00C607BD"/>
    <w:rsid w:val="00C63AB9"/>
    <w:rsid w:val="00C64A86"/>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853EC"/>
    <w:rsid w:val="00C91843"/>
    <w:rsid w:val="00C91A59"/>
    <w:rsid w:val="00C9377F"/>
    <w:rsid w:val="00C955D8"/>
    <w:rsid w:val="00C97D58"/>
    <w:rsid w:val="00CA1FB1"/>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0AF4"/>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65F4"/>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27921"/>
    <w:rsid w:val="00E321A7"/>
    <w:rsid w:val="00E3343C"/>
    <w:rsid w:val="00E3426A"/>
    <w:rsid w:val="00E3458F"/>
    <w:rsid w:val="00E36510"/>
    <w:rsid w:val="00E40D5B"/>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B15A1"/>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04B3"/>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0F4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6855"/>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CF1B3-D21C-4297-82DC-E5A28F2F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24</cp:revision>
  <dcterms:created xsi:type="dcterms:W3CDTF">2019-04-25T03:28:00Z</dcterms:created>
  <dcterms:modified xsi:type="dcterms:W3CDTF">2019-05-03T12:19:00Z</dcterms:modified>
</cp:coreProperties>
</file>